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17"/>
        <w:ind w:firstLine="4111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Приложение</w:t>
      </w:r>
    </w:p>
    <w:p>
      <w:pPr>
        <w:pStyle w:val="17"/>
        <w:ind w:firstLine="4111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к постановлению администрации</w:t>
      </w:r>
    </w:p>
    <w:p>
      <w:pPr>
        <w:pStyle w:val="17"/>
        <w:ind w:firstLine="4111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ЗАТО г. Радужный Владимирской области</w:t>
      </w:r>
    </w:p>
    <w:p>
      <w:pPr>
        <w:pStyle w:val="17"/>
        <w:ind w:firstLine="4111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от «</w:t>
      </w:r>
      <w:r>
        <w:rPr>
          <w:rFonts w:cs="Times New Roman" w:ascii="Times New Roman" w:hAnsi="Times New Roman"/>
          <w:bCs/>
          <w:sz w:val="24"/>
          <w:szCs w:val="24"/>
        </w:rPr>
        <w:t>__</w:t>
      </w:r>
      <w:r>
        <w:rPr>
          <w:rFonts w:cs="Times New Roman" w:ascii="Times New Roman" w:hAnsi="Times New Roman"/>
          <w:bCs/>
          <w:sz w:val="24"/>
          <w:szCs w:val="24"/>
        </w:rPr>
        <w:t xml:space="preserve">» </w:t>
      </w:r>
      <w:r>
        <w:rPr>
          <w:rFonts w:cs="Times New Roman" w:ascii="Times New Roman" w:hAnsi="Times New Roman"/>
          <w:bCs/>
          <w:sz w:val="24"/>
          <w:szCs w:val="24"/>
        </w:rPr>
        <w:t>_____________</w:t>
      </w:r>
      <w:r>
        <w:rPr>
          <w:rFonts w:cs="Times New Roman" w:ascii="Times New Roman" w:hAnsi="Times New Roman"/>
          <w:bCs/>
          <w:sz w:val="24"/>
          <w:szCs w:val="24"/>
        </w:rPr>
        <w:t xml:space="preserve">  № </w:t>
      </w:r>
      <w:r>
        <w:rPr>
          <w:rFonts w:cs="Times New Roman" w:ascii="Times New Roman" w:hAnsi="Times New Roman"/>
          <w:bCs/>
          <w:sz w:val="24"/>
          <w:szCs w:val="24"/>
        </w:rPr>
        <w:t>_______</w:t>
      </w:r>
    </w:p>
    <w:p>
      <w:pPr>
        <w:pStyle w:val="17"/>
        <w:ind w:firstLine="4111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/>
      </w:r>
    </w:p>
    <w:p>
      <w:pPr>
        <w:pStyle w:val="17"/>
        <w:ind w:firstLine="4111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/>
      </w:r>
    </w:p>
    <w:p>
      <w:pPr>
        <w:pStyle w:val="17"/>
        <w:ind w:hanging="0"/>
        <w:jc w:val="right"/>
        <w:rPr/>
      </w:pPr>
      <w:r>
        <w:rPr/>
      </w:r>
    </w:p>
    <w:p>
      <w:pPr>
        <w:pStyle w:val="17"/>
        <w:ind w:firstLine="4111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«Приложение</w:t>
      </w:r>
    </w:p>
    <w:p>
      <w:pPr>
        <w:pStyle w:val="17"/>
        <w:ind w:firstLine="4111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к постановлению администрации</w:t>
      </w:r>
    </w:p>
    <w:p>
      <w:pPr>
        <w:pStyle w:val="17"/>
        <w:ind w:firstLine="4111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ЗАТО г. Радужный Владимирской области</w:t>
      </w:r>
    </w:p>
    <w:p>
      <w:pPr>
        <w:pStyle w:val="17"/>
        <w:ind w:firstLine="4111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от «07» ноября 2023  № 1482</w:t>
      </w:r>
    </w:p>
    <w:p>
      <w:pPr>
        <w:pStyle w:val="17"/>
        <w:ind w:firstLine="4111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/>
      </w:r>
    </w:p>
    <w:p>
      <w:pPr>
        <w:pStyle w:val="17"/>
        <w:ind w:firstLine="73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17"/>
        <w:ind w:firstLine="73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МУНИЦИПАЛЬНАЯ ПРОГРАММА</w:t>
      </w:r>
    </w:p>
    <w:p>
      <w:pPr>
        <w:pStyle w:val="17"/>
        <w:ind w:firstLine="73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«ИНФОРМАТИЗАЦИЯ НА ТЕРРИТОРИИ</w:t>
      </w:r>
    </w:p>
    <w:p>
      <w:pPr>
        <w:pStyle w:val="17"/>
        <w:ind w:firstLine="73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ЗАТО г. РАДУЖНЫЙ ВЛАДИМИРСКОЙ ОБЛАСТИ»</w:t>
      </w:r>
    </w:p>
    <w:p>
      <w:pPr>
        <w:pStyle w:val="17"/>
        <w:ind w:firstLine="73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17"/>
        <w:ind w:firstLine="73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Стратегические приоритеты и оценка текущего состояния в сфере реализации муниципальной программы</w:t>
      </w:r>
    </w:p>
    <w:p>
      <w:pPr>
        <w:pStyle w:val="17"/>
        <w:ind w:firstLine="73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Title"/>
        <w:widowControl/>
        <w:tabs>
          <w:tab w:val="clear" w:pos="720"/>
          <w:tab w:val="left" w:pos="0" w:leader="none"/>
        </w:tabs>
        <w:ind w:firstLine="737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1. Оценка текущего состояния в сфере информатизации</w:t>
      </w:r>
    </w:p>
    <w:p>
      <w:pPr>
        <w:pStyle w:val="ConsPlusTitle"/>
        <w:widowControl/>
        <w:tabs>
          <w:tab w:val="clear" w:pos="720"/>
          <w:tab w:val="left" w:pos="0" w:leader="none"/>
        </w:tabs>
        <w:ind w:firstLine="737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7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Основные направления деятельности муниципальной власти Российской Федерации по развитию информационного общества определены в Стратегии развития информационного общества в Российской Федерации на 2017-2030 годы, утвержденной Президентом России 09.05.2017 №203, государственной программе Российской Федерации "Информационное общество", утвержденной постановлением Правительства Российской Федерации от 15.04.2014 №313 и Стратегии в области цифровой трансформации отраслей экономики, социальной сферы и государственного управления Владимирской области, утвержденной распоряжением Губернатора Владимирской области от 31.08.2022 №215-рг. Развитие элементов информационного общества и электронного правительства региона предусмотрено постановлением Губернатора области от 07.04.2014г. №338 «О  государственной программе Владимирской области «Информационное общество».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Также в </w:t>
      </w:r>
      <w:r>
        <w:rPr>
          <w:rFonts w:cs="Times New Roman" w:ascii="Times New Roman" w:hAnsi="Times New Roman"/>
          <w:spacing w:val="-1"/>
          <w:sz w:val="28"/>
          <w:szCs w:val="28"/>
        </w:rPr>
        <w:t xml:space="preserve">соответствии с Указом Президента Российской Федерации от 21.07.2020 № 474 «О национальных целях развития Российской Федерации на период до 2030 года» установлены следующие целевые показатели, характеризующие достижение национальной цели </w:t>
      </w:r>
      <w:r>
        <w:rPr>
          <w:rFonts w:cs="Times New Roman" w:ascii="Times New Roman" w:hAnsi="Times New Roman"/>
          <w:sz w:val="28"/>
          <w:szCs w:val="28"/>
        </w:rPr>
        <w:t>«Цифровая трансформация»</w:t>
      </w:r>
      <w:r>
        <w:rPr>
          <w:rFonts w:cs="Times New Roman" w:ascii="Times New Roman" w:hAnsi="Times New Roman"/>
          <w:spacing w:val="-1"/>
          <w:sz w:val="28"/>
          <w:szCs w:val="28"/>
        </w:rPr>
        <w:t xml:space="preserve"> к 2030 году</w:t>
      </w:r>
      <w:r>
        <w:rPr>
          <w:rFonts w:cs="Times New Roman" w:ascii="Times New Roman" w:hAnsi="Times New Roman"/>
          <w:sz w:val="28"/>
          <w:szCs w:val="28"/>
        </w:rPr>
        <w:t>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bidi="ru-RU"/>
        </w:rPr>
        <w:t xml:space="preserve">- </w:t>
      </w:r>
      <w:r>
        <w:rPr>
          <w:sz w:val="28"/>
          <w:szCs w:val="28"/>
        </w:rPr>
        <w:t>достижение "цифровой зрелости" ключевых отраслей экономики и социальной сферы, в том числе здравоохранения и образования, а также государственного управления;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увеличение доли массовых социально значимых услуг, доступных в электронном виде, до 95 процентов;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рост доли домохозяйств, которым обеспечена возможность широкополосного доступа к информационно-телекоммуникационной сети "Интернет", до 97 процентов;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увеличение вложений в отечественные решения в сфере информационных технологий в четыре раза по сравнению с показателем 2019 года.</w:t>
      </w:r>
    </w:p>
    <w:p>
      <w:pPr>
        <w:pStyle w:val="Normal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1.1. Достижение "цифровой зрелости" ключевых отраслей экономики и социальной сферы, в том числе здравоохранения и образования, а также государственного управления.</w:t>
      </w:r>
    </w:p>
    <w:p>
      <w:pPr>
        <w:pStyle w:val="1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Информационное общество характеризуется ростом объема и значения информации в общественной жизни и экономике, созданием информационного пространства, обеспечивающего доступ к всевозможным информационным ресурсам и эффективное информационное взаимодействие людей.</w:t>
      </w:r>
    </w:p>
    <w:p>
      <w:pPr>
        <w:pStyle w:val="1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Постоянно увеличивается количество государственных информационных систем (далее — ГИС), с которыми во исполнении законодательства необходима постоянная интеграция.</w:t>
      </w:r>
    </w:p>
    <w:p>
      <w:pPr>
        <w:pStyle w:val="17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Так же для корректной работы и соблюдения законодательства Российской Федерации работникам органа местного самоуправления предоставлен доступ к информационно-справочным правовым системам.</w:t>
      </w:r>
    </w:p>
    <w:p>
      <w:pPr>
        <w:pStyle w:val="17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Компьютерная техника, необходимая для работы специалистов с целью выполнения новых мероприятий в сфере Информатизации, постоянно требует обновления.</w:t>
      </w:r>
    </w:p>
    <w:p>
      <w:pPr>
        <w:pStyle w:val="17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Официальный сайт муниципального образования ЗАТО г. Радужный Владимирской области в полной мере обеспечивает доступность к информации о деятельности органа местного самоуправления в сети Интернет, в соответствии с Федеральным законом от 09.02.2009г. №8-ФЗ «Об обеспечении доступа к информации о деятельности государственных органов и органов местного самоуправления». На сайте широко освещаются все прошедшие мероприятия с предоставлением фото- и видео-отчётов. Ежедневно происходит наполнение официального сайта необходимой документацией с соблюдением сроков. Публикуются нормативно-правовые акты органа местного самоуправления. Так же на официальном сайте размещена информация: о структурных подразделениях и подведомственных организациях Администрации; необходимая справочная информация, включая телефоны экстренных служб, расписание движения транспорта и архивы печатных изданий; история города; информация о муниципальных услугах и способах их получения.  Что в свою очередь приводит к увеличению объемов резервного хранилища информации, размещаемой на официальном сайте.</w:t>
      </w:r>
    </w:p>
    <w:p>
      <w:pPr>
        <w:pStyle w:val="Normal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1.2. Увеличение доли массовых социально значимых услуг, доступных в электронном виде, до 95 процентов.</w:t>
      </w:r>
    </w:p>
    <w:p>
      <w:pPr>
        <w:pStyle w:val="17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соответствии с Федеральным законом от 27.07.2010 №210-ФЗ «Об организации предоставления государственных и муниципальных услуг» функционирует система межведомственного электронного взаимодействия (далее — СМЭВ), благодаря которой происходит оказание государственных и муниципальных услуг в электронной форме. А так же предоставляется информация по различным видам запросов.</w:t>
      </w:r>
    </w:p>
    <w:p>
      <w:pPr>
        <w:pStyle w:val="17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 целью предоставления жителям города муниципальных и государственных услуг в электронном виде в Администрации был создан центр обслуживания населения, выполняющий функции регистрации в единой системе идентификации и аутентификации (далее - ЕСИА), подтверждения и восстановления учетной записи в ЕСИА.</w:t>
      </w:r>
    </w:p>
    <w:p>
      <w:pPr>
        <w:pStyle w:val="Normal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1.3. Рост доли домохозяйств, которым обеспечена возможность широкополосного доступа к информационно-телекоммуникационной сети "Интернет", до 97 процентов.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территории муниципального образования ЗАТО г. Радужный Владимирской области успешно осуществляют свою деятельность 3 (три) провайдера по предоставлению доступа в интернет населению.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данного целевого показателя необходимо повышать качество широкополосного доступа к сети Интернет для работников Администрации, подведомственных учреждений и организаций.</w:t>
      </w:r>
    </w:p>
    <w:p>
      <w:pPr>
        <w:pStyle w:val="Normal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1.4. Увеличение вложений в отечественные решения в сфере информационных технологий в четыре раза по сравнению с показателем 2019 года.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Указом Президента Российской Федерации от 09.05.2017г. №203 «О Стратегии развития информационного общества в Российской Федерации на 2017-2030 годы», приказом Министерства цифрового развития связи и массовых коммуникаций Российской Федерации от 04.07.2018г. № 335 «Об утверждении методических рекомендаций по переходу органов исполнительной власти субъектов Российской Федерации и органов местного самоуправления муниципальных образований Российской Федерации на использование отечественного офисного программного обеспечения, в том числе ранее закупленного офисного программного обеспечения» (далее – Методические рекомендации), распоряжением Губернатора Владимирской области от 21.10.2019г. №865-р «О переходе на использование отечественного офисного программного обеспечения» необходимо обеспечить переход на использование отечественного офисного программного обеспечения в администрации ЗАТО г. Радужный Владимирской области.</w:t>
      </w:r>
    </w:p>
    <w:p>
      <w:pPr>
        <w:pStyle w:val="18"/>
        <w:spacing w:before="0" w:after="0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8"/>
        <w:spacing w:before="0" w:after="0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Всё это является необходимым условием для выполнения требований законодательства и решения новых задач в сфере информатизации для достижения национальной цели развития Российской Федерации «Цифровая трансформация».</w:t>
      </w:r>
    </w:p>
    <w:p>
      <w:pPr>
        <w:pStyle w:val="ConsPlusTitle"/>
        <w:widowControl/>
        <w:tabs>
          <w:tab w:val="clear" w:pos="720"/>
          <w:tab w:val="left" w:pos="0" w:leader="none"/>
        </w:tabs>
        <w:ind w:firstLine="737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Title"/>
        <w:widowControl/>
        <w:tabs>
          <w:tab w:val="clear" w:pos="720"/>
          <w:tab w:val="left" w:pos="0" w:leader="none"/>
        </w:tabs>
        <w:ind w:firstLine="737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Приоритеты и цели муниципальной политики в сфере реализации муниципальной программы</w:t>
      </w:r>
    </w:p>
    <w:p>
      <w:pPr>
        <w:pStyle w:val="ConsPlusTitle"/>
        <w:widowControl/>
        <w:tabs>
          <w:tab w:val="clear" w:pos="720"/>
          <w:tab w:val="left" w:pos="0" w:leader="none"/>
        </w:tabs>
        <w:ind w:firstLine="737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/>
      </w:pPr>
      <w:r>
        <w:rPr>
          <w:sz w:val="28"/>
          <w:szCs w:val="28"/>
        </w:rPr>
        <w:tab/>
        <w:t>С учетом положений стратегического планирования определены приоритеты и цели Программы: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/>
      </w:pP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Приоритеты программы:</w:t>
      </w:r>
    </w:p>
    <w:p>
      <w:pPr>
        <w:pStyle w:val="17"/>
        <w:ind w:firstLine="737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- </w:t>
      </w:r>
      <w:r>
        <w:rPr>
          <w:rFonts w:cs="Times New Roman" w:ascii="Times New Roman" w:hAnsi="Times New Roman"/>
          <w:sz w:val="28"/>
          <w:szCs w:val="28"/>
        </w:rPr>
        <w:t>создание условий для информационного взаимодействия с государственными и муниципальными информационными системами при предоставлении государственных и муниципальных услуг;</w:t>
      </w:r>
    </w:p>
    <w:p>
      <w:pPr>
        <w:pStyle w:val="17"/>
        <w:ind w:firstLine="737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обеспечение открытости и  100% доступности официального сайта органов местного самоуправления;</w:t>
      </w:r>
    </w:p>
    <w:p>
      <w:pPr>
        <w:pStyle w:val="17"/>
        <w:ind w:firstLine="737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повышение эффективности использования средств вычислительной техники и функционирования муниципальных информационных систем за счёт лицензионной чистоты общесистемного и прикладного;</w:t>
      </w:r>
    </w:p>
    <w:p>
      <w:pPr>
        <w:pStyle w:val="17"/>
        <w:ind w:firstLine="737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- 100% обеспечение рабочих мест современной вычислительной и периферийной техникой;</w:t>
      </w:r>
    </w:p>
    <w:p>
      <w:pPr>
        <w:pStyle w:val="17"/>
        <w:ind w:firstLine="737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обеспечение функционирования и 100% доступности пользователям информационно-справочных правовых систем;</w:t>
      </w:r>
    </w:p>
    <w:p>
      <w:pPr>
        <w:pStyle w:val="17"/>
        <w:ind w:firstLine="737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бесперебойное обеспечение средствами связи структурных подразделений администрации для эффективного управления;</w:t>
      </w:r>
    </w:p>
    <w:p>
      <w:pPr>
        <w:pStyle w:val="17"/>
        <w:ind w:firstLine="737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</w:t>
      </w:r>
      <w:r>
        <w:rPr>
          <w:rFonts w:cs="Times New Roman" w:ascii="Times New Roman" w:hAnsi="Times New Roman"/>
          <w:color w:val="000000"/>
          <w:sz w:val="28"/>
          <w:szCs w:val="28"/>
          <w:lang w:eastAsia="ru-RU"/>
        </w:rPr>
        <w:t>обеспечение 100% доступа к сети Интернет</w:t>
      </w:r>
      <w:r>
        <w:rPr>
          <w:rFonts w:cs="Times New Roman" w:ascii="Times New Roman" w:hAnsi="Times New Roman"/>
          <w:bCs/>
          <w:sz w:val="28"/>
          <w:szCs w:val="28"/>
        </w:rPr>
        <w:t xml:space="preserve"> администрации и ее структурных подразделений</w:t>
      </w:r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17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комплексная защита информационных систем, выполнение требований законодательства по защите персональных данных и конфиденциальной информации.</w:t>
      </w:r>
    </w:p>
    <w:p>
      <w:pPr>
        <w:pStyle w:val="17"/>
        <w:ind w:firstLine="73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17"/>
        <w:ind w:firstLine="73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Цели Программы:</w:t>
      </w:r>
    </w:p>
    <w:p>
      <w:pPr>
        <w:pStyle w:val="17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 увеличение доли массовых социально значимых услуг, доступных в электронном виде, оказываемых населению;</w:t>
      </w:r>
    </w:p>
    <w:p>
      <w:pPr>
        <w:pStyle w:val="17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обеспечение максимальной доступности к информации о деятельности органа местного самоуправления в сети Интернет;</w:t>
      </w:r>
    </w:p>
    <w:p>
      <w:pPr>
        <w:pStyle w:val="17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 обеспечение органа местного самоуправления лицензионным общесистемным и прикладным программным обеспечением, учитывая необходимость увеличения вложений в отечественные решения;</w:t>
      </w:r>
    </w:p>
    <w:p>
      <w:pPr>
        <w:pStyle w:val="17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 повышение уровня развития информационной и телекоммуникационной инфраструктуры и обеспечение органа местного самоуправления современными компьютерными технологиями;</w:t>
      </w:r>
    </w:p>
    <w:p>
      <w:pPr>
        <w:pStyle w:val="17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 повышение уровня правовой грамотности работников органа местного самоуправления;</w:t>
      </w:r>
    </w:p>
    <w:p>
      <w:pPr>
        <w:pStyle w:val="17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 обеспечение органа местного самоуправления телефонной связью;</w:t>
      </w:r>
    </w:p>
    <w:p>
      <w:pPr>
        <w:pStyle w:val="17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7. повышение качества широкополосного доступа к сети Интернет работников органа местного самоуправления;</w:t>
      </w:r>
    </w:p>
    <w:p>
      <w:pPr>
        <w:pStyle w:val="17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 соблюдение законодательства в области защиты информации и персональных данных, а также противодействие угрозам, возникающим в современном мире.</w:t>
      </w:r>
    </w:p>
    <w:p>
      <w:pPr>
        <w:pStyle w:val="17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Title"/>
        <w:widowControl/>
        <w:tabs>
          <w:tab w:val="clear" w:pos="720"/>
          <w:tab w:val="left" w:pos="0" w:leader="none"/>
        </w:tabs>
        <w:ind w:firstLine="737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 Задачи муниципального управления и обеспечения безопасности жителей города муниципальной программы, определенные в соответствии с национальными целями развития Российской Федерации, Стратегией социально-экономического развития муниципального образования ЗАТО г. Радужный Владимирской области</w:t>
      </w:r>
    </w:p>
    <w:p>
      <w:pPr>
        <w:pStyle w:val="17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17"/>
        <w:ind w:firstLine="73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Для достижения целей Программы необходимо обеспечить выполнение следующих задач:</w:t>
      </w:r>
    </w:p>
    <w:p>
      <w:pPr>
        <w:pStyle w:val="17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1) Обеспечение предоставления гражданам и организациям услуг с использованием современных информационных и телекоммуникационных технологий;</w:t>
      </w:r>
    </w:p>
    <w:p>
      <w:pPr>
        <w:pStyle w:val="17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2) Предоставление гражданам и организациям информации о деятельности органов местного самоуправления с использованием информационных и телекоммуникационных технологий;</w:t>
      </w:r>
    </w:p>
    <w:p>
      <w:pPr>
        <w:pStyle w:val="17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3) Развитие технической и технологической основы становления информационного общества;</w:t>
      </w:r>
    </w:p>
    <w:p>
      <w:pPr>
        <w:pStyle w:val="17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4) Предупреждение угроз, возникающих в информационном обществе.</w:t>
      </w:r>
    </w:p>
    <w:p>
      <w:pPr>
        <w:pStyle w:val="17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17"/>
        <w:ind w:firstLine="73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Достижение целей и задач муниципальной программы характеризуется следующими целевыми показателями (индикаторами):</w:t>
      </w:r>
    </w:p>
    <w:p>
      <w:pPr>
        <w:pStyle w:val="Normal"/>
        <w:widowControl w:val="false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1. Доля структурных подразделений Администрации города и СНД, имеющих доступ к информационно-телекоммуникационной сети Интернет (далее - сеть Интернет) со скоростью не менее 30 Мбит/с.</w:t>
      </w:r>
    </w:p>
    <w:p>
      <w:pPr>
        <w:pStyle w:val="Normal"/>
        <w:widowControl w:val="false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2. Обеспеченность рабочих мест средствами вычислительной техники.</w:t>
      </w:r>
    </w:p>
    <w:p>
      <w:pPr>
        <w:pStyle w:val="Normal"/>
        <w:widowControl w:val="false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3. Доля автоматизированных рабочих мест (далее - АРМ), на которых используются средства защиты информации, передаваемой по глобальным сетям.</w:t>
      </w:r>
    </w:p>
    <w:p>
      <w:pPr>
        <w:pStyle w:val="17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4. Доля отечественных операционных систем, установленных и используемых на АРМ, от общего количества АРМ. </w:t>
      </w:r>
    </w:p>
    <w:p>
      <w:pPr>
        <w:pStyle w:val="17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 Доля отечественного программного обеспечения, установленного и используемого на АРМ, от общего количества используемого программного обеспечения.</w:t>
      </w:r>
    </w:p>
    <w:p>
      <w:pPr>
        <w:pStyle w:val="17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17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Сроки реализации Программы 2024 – 2030 годы, этапы реализации не предусмотрены.</w:t>
      </w:r>
    </w:p>
    <w:p>
      <w:pPr>
        <w:pStyle w:val="17"/>
        <w:tabs>
          <w:tab w:val="clear" w:pos="720"/>
          <w:tab w:val="left" w:pos="10206" w:leader="none"/>
        </w:tabs>
        <w:ind w:left="142" w:right="30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17"/>
        <w:tabs>
          <w:tab w:val="clear" w:pos="720"/>
          <w:tab w:val="left" w:pos="10206" w:leader="none"/>
        </w:tabs>
        <w:ind w:left="142" w:right="30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17"/>
        <w:tabs>
          <w:tab w:val="clear" w:pos="720"/>
          <w:tab w:val="left" w:pos="10206" w:leader="none"/>
        </w:tabs>
        <w:ind w:left="142" w:right="30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17"/>
        <w:tabs>
          <w:tab w:val="clear" w:pos="720"/>
          <w:tab w:val="left" w:pos="10206" w:leader="none"/>
        </w:tabs>
        <w:ind w:left="142" w:right="30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17"/>
        <w:tabs>
          <w:tab w:val="clear" w:pos="720"/>
          <w:tab w:val="left" w:pos="10206" w:leader="none"/>
        </w:tabs>
        <w:ind w:left="142" w:right="30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17"/>
        <w:tabs>
          <w:tab w:val="clear" w:pos="720"/>
          <w:tab w:val="left" w:pos="10206" w:leader="none"/>
        </w:tabs>
        <w:ind w:left="142" w:right="30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17"/>
        <w:tabs>
          <w:tab w:val="clear" w:pos="720"/>
          <w:tab w:val="left" w:pos="10206" w:leader="none"/>
        </w:tabs>
        <w:ind w:left="142" w:right="30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17"/>
        <w:tabs>
          <w:tab w:val="clear" w:pos="720"/>
          <w:tab w:val="left" w:pos="10206" w:leader="none"/>
        </w:tabs>
        <w:ind w:left="142" w:right="30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17"/>
        <w:tabs>
          <w:tab w:val="clear" w:pos="720"/>
          <w:tab w:val="left" w:pos="10206" w:leader="none"/>
        </w:tabs>
        <w:ind w:left="142" w:right="30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17"/>
        <w:tabs>
          <w:tab w:val="clear" w:pos="720"/>
          <w:tab w:val="left" w:pos="10206" w:leader="none"/>
        </w:tabs>
        <w:ind w:left="142" w:right="30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17"/>
        <w:tabs>
          <w:tab w:val="clear" w:pos="720"/>
          <w:tab w:val="left" w:pos="10206" w:leader="none"/>
        </w:tabs>
        <w:ind w:left="142" w:right="30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17"/>
        <w:tabs>
          <w:tab w:val="clear" w:pos="720"/>
          <w:tab w:val="left" w:pos="10206" w:leader="none"/>
        </w:tabs>
        <w:ind w:left="142" w:right="30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17"/>
        <w:tabs>
          <w:tab w:val="clear" w:pos="720"/>
          <w:tab w:val="left" w:pos="10206" w:leader="none"/>
        </w:tabs>
        <w:ind w:left="142" w:right="30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17"/>
        <w:tabs>
          <w:tab w:val="clear" w:pos="720"/>
          <w:tab w:val="left" w:pos="10206" w:leader="none"/>
        </w:tabs>
        <w:ind w:left="142" w:right="30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17"/>
        <w:tabs>
          <w:tab w:val="clear" w:pos="720"/>
          <w:tab w:val="left" w:pos="10206" w:leader="none"/>
        </w:tabs>
        <w:ind w:left="142" w:right="30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17"/>
        <w:tabs>
          <w:tab w:val="clear" w:pos="720"/>
          <w:tab w:val="left" w:pos="10206" w:leader="none"/>
        </w:tabs>
        <w:ind w:left="142" w:right="30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17"/>
        <w:tabs>
          <w:tab w:val="clear" w:pos="720"/>
          <w:tab w:val="left" w:pos="10206" w:leader="none"/>
        </w:tabs>
        <w:ind w:left="142" w:right="30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17"/>
        <w:tabs>
          <w:tab w:val="clear" w:pos="720"/>
          <w:tab w:val="left" w:pos="10206" w:leader="none"/>
        </w:tabs>
        <w:ind w:left="142" w:right="30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17"/>
        <w:tabs>
          <w:tab w:val="clear" w:pos="720"/>
          <w:tab w:val="left" w:pos="10206" w:leader="none"/>
        </w:tabs>
        <w:ind w:left="142" w:right="30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17"/>
        <w:tabs>
          <w:tab w:val="clear" w:pos="720"/>
          <w:tab w:val="left" w:pos="10206" w:leader="none"/>
        </w:tabs>
        <w:ind w:left="142" w:right="30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17"/>
        <w:tabs>
          <w:tab w:val="clear" w:pos="720"/>
          <w:tab w:val="left" w:pos="10206" w:leader="none"/>
        </w:tabs>
        <w:ind w:left="142" w:right="30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17"/>
        <w:tabs>
          <w:tab w:val="clear" w:pos="720"/>
          <w:tab w:val="left" w:pos="10206" w:leader="none"/>
        </w:tabs>
        <w:ind w:left="142" w:right="30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17"/>
        <w:tabs>
          <w:tab w:val="clear" w:pos="720"/>
          <w:tab w:val="left" w:pos="10206" w:leader="none"/>
        </w:tabs>
        <w:ind w:left="142" w:right="30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17"/>
        <w:tabs>
          <w:tab w:val="clear" w:pos="720"/>
          <w:tab w:val="left" w:pos="10206" w:leader="none"/>
        </w:tabs>
        <w:ind w:left="142" w:right="30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17"/>
        <w:tabs>
          <w:tab w:val="clear" w:pos="720"/>
          <w:tab w:val="left" w:pos="10206" w:leader="none"/>
        </w:tabs>
        <w:ind w:left="142" w:right="30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17"/>
        <w:tabs>
          <w:tab w:val="clear" w:pos="720"/>
          <w:tab w:val="left" w:pos="10206" w:leader="none"/>
        </w:tabs>
        <w:ind w:left="142" w:right="30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17"/>
        <w:tabs>
          <w:tab w:val="clear" w:pos="720"/>
          <w:tab w:val="left" w:pos="10206" w:leader="none"/>
        </w:tabs>
        <w:ind w:left="142" w:right="30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17"/>
        <w:tabs>
          <w:tab w:val="clear" w:pos="720"/>
          <w:tab w:val="left" w:pos="10206" w:leader="none"/>
        </w:tabs>
        <w:ind w:left="142" w:right="30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17"/>
        <w:tabs>
          <w:tab w:val="clear" w:pos="720"/>
          <w:tab w:val="left" w:pos="10206" w:leader="none"/>
        </w:tabs>
        <w:ind w:left="142" w:right="30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17"/>
        <w:tabs>
          <w:tab w:val="clear" w:pos="720"/>
          <w:tab w:val="left" w:pos="10206" w:leader="none"/>
        </w:tabs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ПАСПОРТ</w:t>
      </w:r>
    </w:p>
    <w:p>
      <w:pPr>
        <w:pStyle w:val="17"/>
        <w:tabs>
          <w:tab w:val="clear" w:pos="720"/>
          <w:tab w:val="left" w:pos="10206" w:leader="none"/>
        </w:tabs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муниципальной  программы «Информатизация</w:t>
      </w:r>
    </w:p>
    <w:p>
      <w:pPr>
        <w:pStyle w:val="17"/>
        <w:tabs>
          <w:tab w:val="clear" w:pos="720"/>
          <w:tab w:val="left" w:pos="10206" w:leader="none"/>
        </w:tabs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на территории ЗАТО г. Радужный Владимирской области»</w:t>
      </w:r>
    </w:p>
    <w:p>
      <w:pPr>
        <w:pStyle w:val="17"/>
        <w:tabs>
          <w:tab w:val="clear" w:pos="720"/>
          <w:tab w:val="left" w:pos="10206" w:leader="none"/>
        </w:tabs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17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1. Основные положения</w:t>
      </w:r>
    </w:p>
    <w:p>
      <w:pPr>
        <w:pStyle w:val="17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tbl>
      <w:tblPr>
        <w:tblW w:w="9639" w:type="dxa"/>
        <w:jc w:val="left"/>
        <w:tblInd w:w="22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3311"/>
        <w:gridCol w:w="6327"/>
      </w:tblGrid>
      <w:tr>
        <w:trPr>
          <w:trHeight w:val="765" w:hRule="atLeast"/>
        </w:trPr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uppressAutoHyphens w:val="true"/>
              <w:ind w:left="-55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Куратор муниципальной программы</w:t>
            </w:r>
          </w:p>
        </w:tc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uppressAutoHyphens w:val="true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Олесиков Сергей Сергеевич,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uppressAutoHyphens w:val="true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</w:t>
            </w:r>
            <w:r>
              <w:rPr>
                <w:spacing w:val="-3"/>
                <w:sz w:val="28"/>
                <w:szCs w:val="28"/>
              </w:rPr>
              <w:t xml:space="preserve"> главы администрации города, руководитель аппарата</w:t>
            </w:r>
          </w:p>
        </w:tc>
      </w:tr>
      <w:tr>
        <w:trPr>
          <w:trHeight w:val="885" w:hRule="atLeast"/>
        </w:trPr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uppressAutoHyphens w:val="true"/>
              <w:ind w:left="-55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uppressAutoHyphens w:val="true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Цветкова Елена Евгеньевна,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uppressAutoHyphens w:val="true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информационно-компьютерного отдела</w:t>
            </w:r>
          </w:p>
        </w:tc>
      </w:tr>
      <w:tr>
        <w:trPr>
          <w:trHeight w:val="885" w:hRule="atLeast"/>
        </w:trPr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uppressAutoHyphens w:val="true"/>
              <w:ind w:left="-55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Совет народных депутатов ЗАТО г. Радужный Владимирской области (далее - СНД);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Комитет по управлению муниципальным имуществом администрации ЗАТО г. Радужный Владимирской области (далее - КУМИ);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Финансовое управление администрации ЗАТО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uppressAutoHyphens w:val="tru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Радужный Владимирской области (далее – Финансовое управление);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uppressAutoHyphens w:val="tru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Управление образования администрации ЗАТО г. Радужный Владимирской области (далее – Управление образования).</w:t>
            </w:r>
          </w:p>
        </w:tc>
      </w:tr>
      <w:tr>
        <w:trPr>
          <w:trHeight w:val="693" w:hRule="atLeast"/>
        </w:trPr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uppressAutoHyphens w:val="true"/>
              <w:ind w:left="-55" w:right="-108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Период </w:t>
            </w:r>
            <w:r>
              <w:rPr>
                <w:sz w:val="28"/>
                <w:szCs w:val="28"/>
              </w:rPr>
              <w:t>реализации</w:t>
            </w:r>
          </w:p>
        </w:tc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034" w:leader="none"/>
                <w:tab w:val="left" w:pos="2726" w:leader="none"/>
                <w:tab w:val="left" w:pos="4442" w:leader="none"/>
                <w:tab w:val="left" w:pos="6209" w:leader="none"/>
                <w:tab w:val="left" w:pos="7163" w:leader="none"/>
                <w:tab w:val="left" w:pos="7897" w:leader="none"/>
                <w:tab w:val="left" w:pos="8739" w:leader="none"/>
                <w:tab w:val="left" w:pos="11057" w:leader="none"/>
              </w:tabs>
              <w:suppressAutoHyphens w:val="true"/>
              <w:ind w:left="108" w:right="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2024-2030 гг</w:t>
            </w:r>
          </w:p>
        </w:tc>
      </w:tr>
      <w:tr>
        <w:trPr>
          <w:trHeight w:val="885" w:hRule="atLeast"/>
        </w:trPr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uppressAutoHyphens w:val="true"/>
              <w:ind w:left="-55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7"/>
              <w:widowControl w:val="fals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1. увеличение доли массовых социально значимых услуг, доступных в электронном виде, оказываемых населению;</w:t>
            </w:r>
          </w:p>
          <w:p>
            <w:pPr>
              <w:pStyle w:val="17"/>
              <w:widowControl w:val="fals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2. обеспечение максимальной доступности к информации о деятельности органа местного самоуправления в сети Интернет;</w:t>
            </w:r>
          </w:p>
          <w:p>
            <w:pPr>
              <w:pStyle w:val="17"/>
              <w:widowControl w:val="fals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3. обеспечение органа местного самоуправления лицензионным общесистемным и прикладным программным обеспечением, учитывая необходимость увеличения вложений в отечественные решения;</w:t>
            </w:r>
          </w:p>
          <w:p>
            <w:pPr>
              <w:pStyle w:val="17"/>
              <w:widowControl w:val="fals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4. повышение уровня развития информационной и телекоммуникационной инфраструктуры и обеспечение органа местного самоуправления современными компьютерными технологиями;</w:t>
            </w:r>
          </w:p>
          <w:p>
            <w:pPr>
              <w:pStyle w:val="17"/>
              <w:widowControl w:val="fals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5. повышение уровня правовой грамотности работников органа местного самоуправления;</w:t>
            </w:r>
          </w:p>
          <w:p>
            <w:pPr>
              <w:pStyle w:val="17"/>
              <w:widowControl w:val="fals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6. обеспечение органа местного самоуправления телефонной связью;</w:t>
            </w:r>
          </w:p>
          <w:p>
            <w:pPr>
              <w:pStyle w:val="17"/>
              <w:widowControl w:val="fals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7. повышение качества широкополосного доступа к сети Интернет работников органа местного самоуправления;</w:t>
            </w:r>
          </w:p>
          <w:p>
            <w:pPr>
              <w:pStyle w:val="17"/>
              <w:widowControl w:val="fals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8. соблюдение законодательства в области защиты информации и персональных данных, а также противодействие угрозам, возникающим в современном мире.</w:t>
            </w:r>
          </w:p>
        </w:tc>
      </w:tr>
      <w:tr>
        <w:trPr>
          <w:trHeight w:val="885" w:hRule="atLeast"/>
        </w:trPr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uppressAutoHyphens w:val="true"/>
              <w:ind w:left="-55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Направления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uppressAutoHyphens w:val="true"/>
              <w:ind w:left="-55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(подпрограммы)</w:t>
            </w:r>
          </w:p>
        </w:tc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uppressAutoHyphens w:val="true"/>
              <w:ind w:left="113" w:right="40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>
        <w:trPr>
          <w:trHeight w:val="885" w:hRule="atLeast"/>
        </w:trPr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uppressAutoHyphens w:val="true"/>
              <w:ind w:left="-55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Объемы финансового обеспечения за весь период реализации</w:t>
            </w:r>
          </w:p>
        </w:tc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на весь период реализации Программы составляет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17 593,31194 тыс. руб., в том числе: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г. - 3 059,00768 тыс. руб.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 - 2 850,77269 тыс. руб.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uppressAutoHyphens w:val="true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 - 3 038,54557 тыс. руб.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uppressAutoHyphens w:val="true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г. - 2 881,66200 тыс. руб.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uppressAutoHyphens w:val="true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 г. - 2 881,66200 тыс. руб.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uppressAutoHyphens w:val="true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2029 г. - 2 931,66200 тыс. руб.</w:t>
            </w:r>
          </w:p>
          <w:p>
            <w:pPr>
              <w:pStyle w:val="TableParagraph"/>
              <w:tabs>
                <w:tab w:val="clear" w:pos="720"/>
                <w:tab w:val="left" w:pos="11057" w:leader="none"/>
              </w:tabs>
              <w:suppressAutoHyphens w:val="true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2030 г. - 0 000,00000 тыс. руб.</w:t>
            </w:r>
          </w:p>
        </w:tc>
      </w:tr>
      <w:tr>
        <w:trPr>
          <w:trHeight w:val="885" w:hRule="atLeast"/>
        </w:trPr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tabs>
                <w:tab w:val="clear" w:pos="720"/>
                <w:tab w:val="left" w:pos="11057" w:leader="none"/>
              </w:tabs>
              <w:suppressAutoHyphens w:val="true"/>
              <w:ind w:left="-55" w:right="-108"/>
              <w:rPr>
                <w:sz w:val="28"/>
                <w:szCs w:val="28"/>
              </w:rPr>
            </w:pPr>
            <w:bookmarkStart w:id="0" w:name="__DdeLink__23184_1625634644"/>
            <w:r>
              <w:rPr>
                <w:sz w:val="28"/>
                <w:szCs w:val="28"/>
              </w:rPr>
              <w:t>Ожидаемые конечные результаты, направленные на достижение национальных целей, а также на показатели, направленные на достижение общественно значимых результатов и задач</w:t>
            </w:r>
            <w:bookmarkEnd w:id="0"/>
            <w:r>
              <w:rPr>
                <w:sz w:val="28"/>
                <w:szCs w:val="28"/>
              </w:rPr>
              <w:t xml:space="preserve"> (связь с соответствующими указанными целями показателями), обеспечение безопасности населения</w:t>
            </w:r>
          </w:p>
        </w:tc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В рамках национальной цели "Цифровая трансформация" </w:t>
            </w:r>
            <w:r>
              <w:rPr>
                <w:rFonts w:cs="Times New Roman" w:ascii="Times New Roman" w:hAnsi="Times New Roman"/>
                <w:spacing w:val="-1"/>
                <w:sz w:val="28"/>
                <w:szCs w:val="28"/>
              </w:rPr>
              <w:t>в соответствии с Указом Президента Российской Федерации от 21.07.2020 № 474 «О национальных целях развития Российской Федерации на период до 2030 года»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:</w:t>
            </w:r>
          </w:p>
          <w:p>
            <w:pPr>
              <w:pStyle w:val="ConsPlusNormal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достижение "цифровой зрелости" ключевых отраслей экономики и социальной сферы, в том числе здравоохранения и образования, а также государственного управления;</w:t>
            </w:r>
          </w:p>
          <w:p>
            <w:pPr>
              <w:pStyle w:val="ConsPlusNormal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увеличение доли массовых социально значимых услуг, доступных в электронном виде, до 95 процентов;</w:t>
            </w:r>
          </w:p>
          <w:p>
            <w:pPr>
              <w:pStyle w:val="ConsPlusNormal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рост доли домохозяйств, которым обеспечена возможность широкополосного доступа к информационно-телекоммуникационной сети "Интернет", до 97 процентов;</w:t>
            </w:r>
          </w:p>
          <w:p>
            <w:pPr>
              <w:pStyle w:val="ConsPlusNormal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увеличение вложений в отечественные решения в сфере информационных технологий в четыре раза по сравнению с показателем 2019 года.</w:t>
            </w:r>
          </w:p>
        </w:tc>
      </w:tr>
    </w:tbl>
    <w:p>
      <w:pPr>
        <w:sectPr>
          <w:headerReference w:type="default" r:id="rId2"/>
          <w:type w:val="nextPage"/>
          <w:pgSz w:w="11906" w:h="16838"/>
          <w:pgMar w:left="1701" w:right="567" w:gutter="0" w:header="0" w:top="567" w:footer="0" w:bottom="567"/>
          <w:pgNumType w:fmt="decimal"/>
          <w:formProt w:val="false"/>
          <w:textDirection w:val="lrTb"/>
          <w:docGrid w:type="default" w:linePitch="360" w:charSpace="16384"/>
        </w:sectPr>
        <w:pStyle w:val="1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Показатели муниципальной программы</w:t>
      </w:r>
    </w:p>
    <w:p>
      <w:pPr>
        <w:pStyle w:val="Normal"/>
        <w:suppressAutoHyphens w:val="false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5546" w:type="dxa"/>
        <w:jc w:val="left"/>
        <w:tblInd w:w="2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11"/>
        <w:gridCol w:w="2545"/>
        <w:gridCol w:w="490"/>
        <w:gridCol w:w="807"/>
        <w:gridCol w:w="1234"/>
        <w:gridCol w:w="1236"/>
        <w:gridCol w:w="1234"/>
        <w:gridCol w:w="1235"/>
        <w:gridCol w:w="1048"/>
        <w:gridCol w:w="1206"/>
        <w:gridCol w:w="2781"/>
        <w:gridCol w:w="1318"/>
      </w:tblGrid>
      <w:tr>
        <w:trPr>
          <w:trHeight w:val="705" w:hRule="atLeast"/>
        </w:trPr>
        <w:tc>
          <w:tcPr>
            <w:tcW w:w="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 xml:space="preserve">№ </w:t>
            </w: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п/п</w:t>
            </w:r>
          </w:p>
        </w:tc>
        <w:tc>
          <w:tcPr>
            <w:tcW w:w="2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Ед. изм-ия</w:t>
            </w:r>
          </w:p>
        </w:tc>
        <w:tc>
          <w:tcPr>
            <w:tcW w:w="8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Базовое значение</w:t>
            </w:r>
          </w:p>
        </w:tc>
        <w:tc>
          <w:tcPr>
            <w:tcW w:w="493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Период, год</w:t>
            </w:r>
          </w:p>
        </w:tc>
        <w:tc>
          <w:tcPr>
            <w:tcW w:w="10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Документ</w:t>
            </w:r>
          </w:p>
        </w:tc>
        <w:tc>
          <w:tcPr>
            <w:tcW w:w="1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2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Связь с показателями национальных целей</w:t>
            </w:r>
          </w:p>
        </w:tc>
        <w:tc>
          <w:tcPr>
            <w:tcW w:w="13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Информационная система</w:t>
            </w:r>
          </w:p>
        </w:tc>
      </w:tr>
      <w:tr>
        <w:trPr>
          <w:trHeight w:val="288" w:hRule="atLeast"/>
        </w:trPr>
        <w:tc>
          <w:tcPr>
            <w:tcW w:w="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5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4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8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23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123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2030</w:t>
            </w:r>
          </w:p>
        </w:tc>
        <w:tc>
          <w:tcPr>
            <w:tcW w:w="10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7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3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54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3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3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04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78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3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</w:tr>
      <w:tr>
        <w:trPr>
          <w:trHeight w:val="300" w:hRule="atLeast"/>
        </w:trPr>
        <w:tc>
          <w:tcPr>
            <w:tcW w:w="15545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Цель:  Повышение качества жизни граждан на основе использования информационных и телекоммуникационных технологий;</w:t>
              <w:br/>
              <w:t>Повышение открытости и доступности информации о деятельности органов местного самоуправления;</w:t>
              <w:br/>
              <w:t>Повышение эффективности муниципального управления на основе использования информационных и телекоммуникационных технологий, соблюдение требований по защите информации.</w:t>
            </w:r>
          </w:p>
        </w:tc>
      </w:tr>
      <w:tr>
        <w:trPr>
          <w:trHeight w:val="1336" w:hRule="atLeast"/>
        </w:trPr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54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Доля структурных подразделений Администрации и СНД, имеющих доступ к сети Интернет со скоростью не менее 30 Мбит/с</w:t>
            </w:r>
          </w:p>
        </w:tc>
        <w:tc>
          <w:tcPr>
            <w:tcW w:w="4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8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3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3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4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Цвектова Е.Е., начальник инф.-комп.отдела</w:t>
            </w:r>
          </w:p>
        </w:tc>
        <w:tc>
          <w:tcPr>
            <w:tcW w:w="278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рост доли домохозяйств, которым обеспечена возможность широкополосного доступа к информационно-телекоммуникационной сети "Интернет", до 97 процентов</w:t>
            </w:r>
          </w:p>
        </w:tc>
        <w:tc>
          <w:tcPr>
            <w:tcW w:w="13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ГАС Управление</w:t>
            </w:r>
          </w:p>
        </w:tc>
      </w:tr>
      <w:tr>
        <w:trPr>
          <w:trHeight w:val="835" w:hRule="atLeast"/>
        </w:trPr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54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Обеспеченность рабочих мест современными средствами вычислительной техники</w:t>
            </w:r>
          </w:p>
        </w:tc>
        <w:tc>
          <w:tcPr>
            <w:tcW w:w="4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8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3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3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4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Цвектова Е.Е., начальник инф.-комп.отдела</w:t>
            </w:r>
          </w:p>
        </w:tc>
        <w:tc>
          <w:tcPr>
            <w:tcW w:w="278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достижение "цифровой зрелости" ключевых отраслей экономики и социальной сферы, в том числе здравоохранения и образования, а также государственного управления</w:t>
            </w:r>
          </w:p>
        </w:tc>
        <w:tc>
          <w:tcPr>
            <w:tcW w:w="13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ГАС Управление</w:t>
            </w:r>
          </w:p>
        </w:tc>
      </w:tr>
      <w:tr>
        <w:trPr>
          <w:trHeight w:val="1132" w:hRule="atLeast"/>
        </w:trPr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54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Доля АРМ, на которых используются средства защиты информации, передаваемой по глобальным сетям</w:t>
            </w:r>
          </w:p>
        </w:tc>
        <w:tc>
          <w:tcPr>
            <w:tcW w:w="4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8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123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3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4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Цвектова Е.Е., начальник инф.-комп.отдела</w:t>
            </w:r>
          </w:p>
        </w:tc>
        <w:tc>
          <w:tcPr>
            <w:tcW w:w="27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13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ГАС Управление</w:t>
            </w:r>
          </w:p>
        </w:tc>
      </w:tr>
      <w:tr>
        <w:trPr>
          <w:trHeight w:val="1050" w:hRule="atLeast"/>
        </w:trPr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54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 xml:space="preserve">Доля отечественных операционных систем, установленных и используемых на АРМ, от общего количества АРМ </w:t>
            </w:r>
          </w:p>
        </w:tc>
        <w:tc>
          <w:tcPr>
            <w:tcW w:w="4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8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123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23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04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Цвектова Е.Е., начальник инф.-комп.отдела</w:t>
            </w:r>
          </w:p>
        </w:tc>
        <w:tc>
          <w:tcPr>
            <w:tcW w:w="278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увеличение вложений в отечественные решения в сфере информационных технологий в четыре раза по сравнению с показателем 2019 года</w:t>
            </w:r>
          </w:p>
        </w:tc>
        <w:tc>
          <w:tcPr>
            <w:tcW w:w="13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ГАС Управление</w:t>
            </w:r>
          </w:p>
        </w:tc>
      </w:tr>
      <w:tr>
        <w:trPr>
          <w:trHeight w:val="1252" w:hRule="atLeast"/>
        </w:trPr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54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Доля отечественного программного обеспечения, установленного и используемого на АРМ, от общего количества используемого программного обеспечения</w:t>
            </w:r>
          </w:p>
        </w:tc>
        <w:tc>
          <w:tcPr>
            <w:tcW w:w="49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80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123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123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123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104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Цвектова Е.Е., начальник инф.-комп.отдела</w:t>
            </w:r>
          </w:p>
        </w:tc>
        <w:tc>
          <w:tcPr>
            <w:tcW w:w="27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131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ГАС Управление</w:t>
            </w:r>
          </w:p>
        </w:tc>
      </w:tr>
    </w:tbl>
    <w:p>
      <w:pPr>
        <w:pStyle w:val="Normal"/>
        <w:suppressAutoHyphens w:val="fals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fals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fals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fals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Структура муниципальной программы</w:t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15746" w:type="dxa"/>
        <w:jc w:val="left"/>
        <w:tblInd w:w="2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60"/>
        <w:gridCol w:w="4697"/>
        <w:gridCol w:w="6319"/>
        <w:gridCol w:w="4169"/>
      </w:tblGrid>
      <w:tr>
        <w:trPr>
          <w:trHeight w:val="510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 xml:space="preserve">№ </w:t>
            </w:r>
            <w:r>
              <w:rPr>
                <w:b/>
                <w:bCs/>
                <w:color w:val="000000"/>
                <w:lang w:eastAsia="ru-RU"/>
              </w:rPr>
              <w:t>п/п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Задачи структурного элемента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Краткое описание ожидаемых эффектов от  реализации задачи структурного элемента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 xml:space="preserve">Связь </w:t>
              <w:br/>
              <w:t>с показателями</w:t>
            </w:r>
          </w:p>
        </w:tc>
      </w:tr>
      <w:tr>
        <w:trPr>
          <w:trHeight w:val="239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157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Направления муниципальной программы "Информатизация на территории ЗАТО г. Радужный Владимирской области"</w:t>
            </w:r>
          </w:p>
        </w:tc>
      </w:tr>
      <w:tr>
        <w:trPr>
          <w:trHeight w:val="300" w:hRule="atLeast"/>
        </w:trPr>
        <w:tc>
          <w:tcPr>
            <w:tcW w:w="157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</w:rPr>
            </w:pPr>
            <w:r>
              <w:rPr>
                <w:b/>
              </w:rPr>
              <w:t>1. Мероприятия муниципальной программы, реализуемые в составе региональных и/или федеральных проектов, ОТСУТСТВУЮТ.</w:t>
            </w:r>
          </w:p>
        </w:tc>
      </w:tr>
      <w:tr>
        <w:trPr>
          <w:trHeight w:val="300" w:hRule="atLeast"/>
        </w:trPr>
        <w:tc>
          <w:tcPr>
            <w:tcW w:w="157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</w:rPr>
            </w:pPr>
            <w:r>
              <w:rPr>
                <w:b/>
              </w:rPr>
              <w:t>2. Муниципальный проект, не входящий в состав региональных и/или федеральных проектов, ОТСУТСТВУЕТ.</w:t>
            </w:r>
          </w:p>
        </w:tc>
      </w:tr>
      <w:tr>
        <w:trPr>
          <w:trHeight w:val="300" w:hRule="atLeast"/>
        </w:trPr>
        <w:tc>
          <w:tcPr>
            <w:tcW w:w="157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</w:rPr>
            </w:pPr>
            <w:r>
              <w:rPr>
                <w:b/>
              </w:rPr>
              <w:t>3. Ведомственный проект ОТСУТСТВУЕТ.</w:t>
            </w:r>
          </w:p>
        </w:tc>
      </w:tr>
      <w:tr>
        <w:trPr>
          <w:trHeight w:val="300" w:hRule="atLeast"/>
        </w:trPr>
        <w:tc>
          <w:tcPr>
            <w:tcW w:w="157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4. Комплекс процессных мероприятий "Информатизация"</w:t>
            </w:r>
          </w:p>
        </w:tc>
      </w:tr>
      <w:tr>
        <w:trPr>
          <w:trHeight w:val="300" w:hRule="atLeast"/>
        </w:trPr>
        <w:tc>
          <w:tcPr>
            <w:tcW w:w="157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Ответственное структурное подразделение: 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>и</w:t>
            </w:r>
            <w:r>
              <w:rPr>
                <w:color w:val="000000"/>
                <w:sz w:val="22"/>
                <w:szCs w:val="22"/>
                <w:lang w:eastAsia="ru-RU"/>
              </w:rPr>
              <w:t>нформационно-компьютерный отдел администрации ЗАТО г. Радужный Владимирской области</w:t>
            </w:r>
          </w:p>
        </w:tc>
      </w:tr>
      <w:tr>
        <w:trPr>
          <w:trHeight w:val="960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</w:r>
          </w:p>
          <w:p>
            <w:pPr>
              <w:pStyle w:val="Normal"/>
              <w:widowControl w:val="false"/>
              <w:suppressAutoHyphens w:val="false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Обеспечение предоставления гражданам и организациям услуг с использованием современных информационных и телекоммуникационных технологий</w:t>
            </w:r>
          </w:p>
          <w:p>
            <w:pPr>
              <w:pStyle w:val="Normal"/>
              <w:widowControl w:val="false"/>
              <w:suppressAutoHyphens w:val="false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Создание условий для информационного взаимодействия с государственными и муниципальными информационными системами при предоставлении государственных и муниципальных услуг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</w:t>
            </w:r>
          </w:p>
        </w:tc>
      </w:tr>
      <w:tr>
        <w:trPr>
          <w:trHeight w:val="1020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</w:r>
          </w:p>
          <w:p>
            <w:pPr>
              <w:pStyle w:val="Normal"/>
              <w:widowControl w:val="false"/>
              <w:suppressAutoHyphens w:val="false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Предоставление гражданам и организациям информации о деятельности органов местного самоуправления с использованием информационных и телекоммуникационных технологий</w:t>
            </w:r>
          </w:p>
          <w:p>
            <w:pPr>
              <w:pStyle w:val="Normal"/>
              <w:widowControl w:val="false"/>
              <w:suppressAutoHyphens w:val="false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Обеспечение открытости и  100% доступности официального сайта органов местного самоуправления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</w:t>
            </w:r>
          </w:p>
        </w:tc>
      </w:tr>
      <w:tr>
        <w:trPr>
          <w:trHeight w:val="2730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Развитие технической и технологической основы становления информационного общества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 повышение эффективности использования средств вычислительной техники и функционирования муниципальных информационных систем за счёт лицензионной чистоты общесистемного и прикладного;</w:t>
            </w:r>
          </w:p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- 100% обеспечение рабочих мест современной вычислительной и периферийной техникой;</w:t>
            </w:r>
          </w:p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 обеспечение функционирования и 100% доступности пользователям информационно-справочных правовых систем;</w:t>
            </w:r>
          </w:p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 бесперебойное обеспечение средствами связи структурных подразделений администрации для эффективного управления;</w:t>
            </w:r>
          </w:p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 обеспечение 100% доступа органов местного самоуправления к сети Интернет.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</w:r>
          </w:p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Показатель №1. Доля структурных подразделений Администрации и СНД, имеющих доступ к сети Интернет со скоростью не менее 30 Мбит/с</w:t>
            </w:r>
          </w:p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Показатель №2. Обеспеченность рабочих мест современными средствами вычислительной техники</w:t>
            </w:r>
          </w:p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Показатель №4. Доля отечественных операционных систем, установленных и используемых на АРМ, от общего количества АРМ</w:t>
            </w:r>
          </w:p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Показатель №5. Доля отечественного программного обеспечения, установленного и используемого на АРМ, от общего количества используемого программного обеспечения</w:t>
            </w:r>
          </w:p>
          <w:p>
            <w:pPr>
              <w:pStyle w:val="Normal"/>
              <w:widowControl w:val="false"/>
              <w:suppressAutoHyphens w:val="false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</w:r>
          </w:p>
          <w:p>
            <w:pPr>
              <w:pStyle w:val="Normal"/>
              <w:widowControl w:val="false"/>
              <w:suppressAutoHyphens w:val="false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</w:r>
          </w:p>
        </w:tc>
      </w:tr>
      <w:tr>
        <w:trPr>
          <w:trHeight w:val="274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4</w:t>
            </w:r>
          </w:p>
        </w:tc>
      </w:tr>
      <w:tr>
        <w:trPr>
          <w:trHeight w:val="1275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4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Предупреждение угроз, возникающих в информационном обществе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Комплексная защита информационных систем, выполнение требований законодательства по защите персональных данных и конфиденциальной информации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Показатель №3. Доля АРМ, на которых используются средства защиты информации, передаваемой по глобальным сетям</w:t>
            </w:r>
          </w:p>
        </w:tc>
      </w:tr>
      <w:tr>
        <w:trPr>
          <w:trHeight w:val="357" w:hRule="atLeast"/>
        </w:trPr>
        <w:tc>
          <w:tcPr>
            <w:tcW w:w="157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</w:rPr>
            </w:pPr>
            <w:r>
              <w:rPr>
                <w:b/>
                <w:color w:val="000000"/>
                <w:lang w:eastAsia="ru-RU"/>
              </w:rPr>
              <w:t xml:space="preserve">5. </w:t>
            </w:r>
            <w:r>
              <w:rPr>
                <w:b/>
              </w:rPr>
              <w:t>Структурные элементы, не входящие в направления(подпрограммы), ОТСУТСТВУЮТ.</w:t>
            </w:r>
          </w:p>
        </w:tc>
      </w:tr>
    </w:tbl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Финансовое обеспечение муниципальной программы</w:t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"Информатизация на территории ЗАТО г. Радужный Владимирской области"</w:t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15551" w:type="dxa"/>
        <w:jc w:val="left"/>
        <w:tblInd w:w="2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92"/>
        <w:gridCol w:w="3028"/>
        <w:gridCol w:w="2547"/>
        <w:gridCol w:w="1173"/>
        <w:gridCol w:w="1172"/>
        <w:gridCol w:w="1174"/>
        <w:gridCol w:w="1173"/>
        <w:gridCol w:w="1172"/>
        <w:gridCol w:w="1173"/>
        <w:gridCol w:w="1174"/>
        <w:gridCol w:w="1171"/>
      </w:tblGrid>
      <w:tr>
        <w:trPr>
          <w:trHeight w:val="900" w:hRule="atLeast"/>
        </w:trPr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 xml:space="preserve">№ </w:t>
            </w:r>
            <w:r>
              <w:rPr>
                <w:b/>
                <w:bCs/>
                <w:color w:val="000000"/>
                <w:lang w:eastAsia="ru-RU"/>
              </w:rPr>
              <w:t>п/п</w:t>
            </w:r>
          </w:p>
        </w:tc>
        <w:tc>
          <w:tcPr>
            <w:tcW w:w="30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Наименование муниципальной программы, структурного элемента/ источник финансирования</w:t>
            </w:r>
          </w:p>
        </w:tc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ГРБС/</w:t>
              <w:br/>
              <w:t>КБК</w:t>
            </w:r>
          </w:p>
        </w:tc>
        <w:tc>
          <w:tcPr>
            <w:tcW w:w="9382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Объем финансового обеспечения по годам реализации, тыс. рублей</w:t>
            </w:r>
          </w:p>
        </w:tc>
      </w:tr>
      <w:tr>
        <w:trPr>
          <w:trHeight w:val="351" w:hRule="atLeast"/>
        </w:trPr>
        <w:tc>
          <w:tcPr>
            <w:tcW w:w="5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</w:r>
          </w:p>
        </w:tc>
        <w:tc>
          <w:tcPr>
            <w:tcW w:w="3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</w:r>
          </w:p>
        </w:tc>
        <w:tc>
          <w:tcPr>
            <w:tcW w:w="25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2024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2028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2029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2030</w:t>
            </w:r>
          </w:p>
        </w:tc>
        <w:tc>
          <w:tcPr>
            <w:tcW w:w="117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Всего</w:t>
            </w:r>
          </w:p>
        </w:tc>
      </w:tr>
      <w:tr>
        <w:trPr>
          <w:trHeight w:val="420" w:hRule="atLeast"/>
        </w:trPr>
        <w:tc>
          <w:tcPr>
            <w:tcW w:w="1554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"Информатизация на территории ЗАТО г. Радужный Владимирской области"</w:t>
            </w:r>
          </w:p>
        </w:tc>
      </w:tr>
      <w:tr>
        <w:trPr>
          <w:trHeight w:val="405" w:hRule="atLeast"/>
        </w:trPr>
        <w:tc>
          <w:tcPr>
            <w:tcW w:w="6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всего: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ind w:firstLine="166" w:left="-166" w:right="-64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3059,00768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ind w:firstLine="166" w:left="-166" w:right="-64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2850,77269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ind w:firstLine="166" w:left="-166" w:right="-64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3038,54557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2831,66200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2831,66200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2931,66200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17593,31194</w:t>
            </w:r>
          </w:p>
        </w:tc>
      </w:tr>
      <w:tr>
        <w:trPr>
          <w:trHeight w:val="300" w:hRule="atLeast"/>
        </w:trPr>
        <w:tc>
          <w:tcPr>
            <w:tcW w:w="5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val="en-US"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0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Муниципальная программа "Информатизация на территории ЗАТО г. Радужный Владимирской области"; источник финансирования: городской бюджет муниципального образования ЗАТО  г. Радужный Владимирской области</w:t>
            </w:r>
          </w:p>
        </w:tc>
        <w:tc>
          <w:tcPr>
            <w:tcW w:w="25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70104100540120250244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729,02854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729,02854</w:t>
            </w:r>
          </w:p>
        </w:tc>
      </w:tr>
      <w:tr>
        <w:trPr>
          <w:trHeight w:val="300" w:hRule="atLeast"/>
        </w:trPr>
        <w:tc>
          <w:tcPr>
            <w:tcW w:w="5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30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5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70104100540120260244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12,30000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32,82500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20,30000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44,50000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44,50000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44,50000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198,92500</w:t>
            </w:r>
          </w:p>
        </w:tc>
      </w:tr>
      <w:tr>
        <w:trPr>
          <w:trHeight w:val="300" w:hRule="atLeast"/>
        </w:trPr>
        <w:tc>
          <w:tcPr>
            <w:tcW w:w="5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30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5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70104100540120270244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33,44147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153,19000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30,00000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30,00000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30,00000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30,00000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306,63147</w:t>
            </w:r>
          </w:p>
        </w:tc>
      </w:tr>
      <w:tr>
        <w:trPr>
          <w:trHeight w:val="300" w:hRule="atLeast"/>
        </w:trPr>
        <w:tc>
          <w:tcPr>
            <w:tcW w:w="5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30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5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70104100540120290244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3,90735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5,59273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9,00000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9,00000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9,00000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9,00000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45,50008</w:t>
            </w:r>
          </w:p>
        </w:tc>
      </w:tr>
      <w:tr>
        <w:trPr>
          <w:trHeight w:val="300" w:hRule="atLeast"/>
        </w:trPr>
        <w:tc>
          <w:tcPr>
            <w:tcW w:w="5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30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5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70104100540120300244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57,52999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57,96000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62,00000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65,00000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65,00000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65,00000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372,48999</w:t>
            </w:r>
          </w:p>
        </w:tc>
      </w:tr>
      <w:tr>
        <w:trPr>
          <w:trHeight w:val="300" w:hRule="atLeast"/>
        </w:trPr>
        <w:tc>
          <w:tcPr>
            <w:tcW w:w="5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30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5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70104100540120310244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1,99000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1,89000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2,00000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3,00000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3,00000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3,00000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14,88000</w:t>
            </w:r>
          </w:p>
        </w:tc>
      </w:tr>
      <w:tr>
        <w:trPr>
          <w:trHeight w:val="300" w:hRule="atLeast"/>
        </w:trPr>
        <w:tc>
          <w:tcPr>
            <w:tcW w:w="5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30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5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70204100540120240244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109,85280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100,92120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109,40326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110,00000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110,00000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110,00000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650,17726</w:t>
            </w:r>
          </w:p>
        </w:tc>
      </w:tr>
      <w:tr>
        <w:trPr>
          <w:trHeight w:val="300" w:hRule="atLeast"/>
        </w:trPr>
        <w:tc>
          <w:tcPr>
            <w:tcW w:w="5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30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5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70204100540120250244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243,89000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246,00000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489,89000</w:t>
            </w:r>
          </w:p>
        </w:tc>
      </w:tr>
      <w:tr>
        <w:trPr>
          <w:trHeight w:val="300" w:hRule="atLeast"/>
        </w:trPr>
        <w:tc>
          <w:tcPr>
            <w:tcW w:w="5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30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5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70204100540120260244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62,64750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78,99800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152,00000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143,40000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143,40000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143,40000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723,84550</w:t>
            </w:r>
          </w:p>
        </w:tc>
      </w:tr>
      <w:tr>
        <w:trPr>
          <w:trHeight w:val="300" w:hRule="atLeast"/>
        </w:trPr>
        <w:tc>
          <w:tcPr>
            <w:tcW w:w="5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30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5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70204100540120270244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299,51747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191,00000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116,00000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220,00000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150,00000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150,00000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1126,51747</w:t>
            </w:r>
          </w:p>
        </w:tc>
      </w:tr>
      <w:tr>
        <w:trPr>
          <w:trHeight w:val="300" w:hRule="atLeast"/>
        </w:trPr>
        <w:tc>
          <w:tcPr>
            <w:tcW w:w="5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30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5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70204100540120280244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231,00000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277,20000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297,00000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314,40000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314,40000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314,40000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1748,40000</w:t>
            </w:r>
          </w:p>
        </w:tc>
      </w:tr>
      <w:tr>
        <w:trPr>
          <w:trHeight w:val="300" w:hRule="atLeast"/>
        </w:trPr>
        <w:tc>
          <w:tcPr>
            <w:tcW w:w="5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30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5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70204100540120290244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244,57547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270,80604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299,59674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305,00000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305,00000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305,00000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1729,97825</w:t>
            </w:r>
          </w:p>
        </w:tc>
      </w:tr>
      <w:tr>
        <w:trPr>
          <w:trHeight w:val="300" w:hRule="atLeast"/>
        </w:trPr>
        <w:tc>
          <w:tcPr>
            <w:tcW w:w="5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30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5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70204100540120300244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106,74000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130,90800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148,00000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157,00000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157,00000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157,00000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856,64800</w:t>
            </w:r>
          </w:p>
        </w:tc>
      </w:tr>
      <w:tr>
        <w:trPr>
          <w:trHeight w:val="300" w:hRule="atLeast"/>
        </w:trPr>
        <w:tc>
          <w:tcPr>
            <w:tcW w:w="5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30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5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70204100540120310244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360,80400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266,99390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189,12011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175,00000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275,00000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375,00000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1641,91801</w:t>
            </w:r>
          </w:p>
        </w:tc>
      </w:tr>
      <w:tr>
        <w:trPr>
          <w:trHeight w:val="300" w:hRule="atLeast"/>
        </w:trPr>
        <w:tc>
          <w:tcPr>
            <w:tcW w:w="5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30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5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76704100540120240244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146,04360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147,72960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150,00000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165,00000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165,00000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165,00000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938,77320</w:t>
            </w:r>
          </w:p>
        </w:tc>
      </w:tr>
      <w:tr>
        <w:trPr>
          <w:trHeight w:val="300" w:hRule="atLeast"/>
        </w:trPr>
        <w:tc>
          <w:tcPr>
            <w:tcW w:w="5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30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5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76704100540120260244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41,46500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52,87000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106,50000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117,15000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117,15000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117,15000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552,28500</w:t>
            </w:r>
          </w:p>
        </w:tc>
      </w:tr>
      <w:tr>
        <w:trPr>
          <w:trHeight w:val="300" w:hRule="atLeast"/>
        </w:trPr>
        <w:tc>
          <w:tcPr>
            <w:tcW w:w="5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30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5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76704100540120270244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67,20000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303,33368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134,39000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243,00000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163,00000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163,00000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1073,92368</w:t>
            </w:r>
          </w:p>
        </w:tc>
      </w:tr>
      <w:tr>
        <w:trPr>
          <w:trHeight w:val="300" w:hRule="atLeast"/>
        </w:trPr>
        <w:tc>
          <w:tcPr>
            <w:tcW w:w="5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30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5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76704100540120290244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31,94246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31,16672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39,93000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43,92300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43,92300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43,92300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234,80818</w:t>
            </w:r>
          </w:p>
        </w:tc>
      </w:tr>
      <w:tr>
        <w:trPr>
          <w:trHeight w:val="300" w:hRule="atLeast"/>
        </w:trPr>
        <w:tc>
          <w:tcPr>
            <w:tcW w:w="5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30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5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76704100540120300244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34,54000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41,18000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42,13000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46,34300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46,34300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46,34300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256,87900</w:t>
            </w:r>
          </w:p>
        </w:tc>
      </w:tr>
      <w:tr>
        <w:trPr>
          <w:trHeight w:val="300" w:hRule="atLeast"/>
        </w:trPr>
        <w:tc>
          <w:tcPr>
            <w:tcW w:w="5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30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5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76704100540120310244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14,50000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13,27000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15,00000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17,60000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17,60000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17,60000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95,57000</w:t>
            </w:r>
          </w:p>
        </w:tc>
      </w:tr>
      <w:tr>
        <w:trPr>
          <w:trHeight w:val="300" w:hRule="atLeast"/>
        </w:trPr>
        <w:tc>
          <w:tcPr>
            <w:tcW w:w="5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30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5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77004100540120240244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125,70480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147,72960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146,02546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156,55000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156,55000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156,55000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889,10986</w:t>
            </w:r>
          </w:p>
        </w:tc>
      </w:tr>
      <w:tr>
        <w:trPr>
          <w:trHeight w:val="300" w:hRule="atLeast"/>
        </w:trPr>
        <w:tc>
          <w:tcPr>
            <w:tcW w:w="5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30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5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79204100540120260244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253,32000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212,82100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306,75000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316,10000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316,10000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316,10000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1721,19100</w:t>
            </w:r>
          </w:p>
        </w:tc>
      </w:tr>
      <w:tr>
        <w:trPr>
          <w:trHeight w:val="300" w:hRule="atLeast"/>
        </w:trPr>
        <w:tc>
          <w:tcPr>
            <w:tcW w:w="5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30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5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79204100540120270244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18,78000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17,26900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325,50000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104,52000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104,52000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104,52000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675,10900</w:t>
            </w:r>
          </w:p>
        </w:tc>
      </w:tr>
      <w:tr>
        <w:trPr>
          <w:trHeight w:val="300" w:hRule="atLeast"/>
        </w:trPr>
        <w:tc>
          <w:tcPr>
            <w:tcW w:w="5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30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5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79204100540120290244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28,53723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26,54822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39,70000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41,28800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41,28800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41,28800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218,64945</w:t>
            </w:r>
          </w:p>
        </w:tc>
      </w:tr>
      <w:tr>
        <w:trPr>
          <w:trHeight w:val="300" w:hRule="atLeast"/>
        </w:trPr>
        <w:tc>
          <w:tcPr>
            <w:tcW w:w="5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30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5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79204100540120300244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37,44000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37,99000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42,20000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43,88800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43,88800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43,88800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249,29400</w:t>
            </w:r>
          </w:p>
        </w:tc>
      </w:tr>
      <w:tr>
        <w:trPr>
          <w:trHeight w:val="300" w:hRule="atLeast"/>
        </w:trPr>
        <w:tc>
          <w:tcPr>
            <w:tcW w:w="5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30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54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79204100540120310244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6,20000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6,69000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10,00000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10,00000</w:t>
            </w:r>
          </w:p>
        </w:tc>
        <w:tc>
          <w:tcPr>
            <w:tcW w:w="1172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10,00000</w:t>
            </w:r>
          </w:p>
        </w:tc>
        <w:tc>
          <w:tcPr>
            <w:tcW w:w="1173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10,00000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52,89000</w:t>
            </w:r>
          </w:p>
        </w:tc>
      </w:tr>
    </w:tbl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 комплекса процессных мероприятий "Информатизация"</w:t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Общие положения </w:t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14220" w:type="dxa"/>
        <w:jc w:val="left"/>
        <w:tblInd w:w="78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280"/>
        <w:gridCol w:w="6939"/>
      </w:tblGrid>
      <w:tr>
        <w:trPr>
          <w:trHeight w:val="690" w:hRule="atLeast"/>
        </w:trPr>
        <w:tc>
          <w:tcPr>
            <w:tcW w:w="7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69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Информационно-компьютерный отдел администрации                                        ЗАТО г. Радужный Владимирской области (далее - ИКО)</w:t>
            </w:r>
          </w:p>
        </w:tc>
      </w:tr>
      <w:tr>
        <w:trPr>
          <w:trHeight w:val="720" w:hRule="atLeast"/>
        </w:trPr>
        <w:tc>
          <w:tcPr>
            <w:tcW w:w="7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Связь с муниципальной программой</w:t>
            </w:r>
          </w:p>
        </w:tc>
        <w:tc>
          <w:tcPr>
            <w:tcW w:w="69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Муниципальная программа "Информатизация на территории                             ЗАТО г. Радужный Владимирской области</w:t>
            </w:r>
          </w:p>
        </w:tc>
      </w:tr>
    </w:tbl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Показатели комплекса процессных мероприятий</w:t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15536" w:type="dxa"/>
        <w:jc w:val="left"/>
        <w:tblInd w:w="2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75"/>
        <w:gridCol w:w="5796"/>
        <w:gridCol w:w="577"/>
        <w:gridCol w:w="1139"/>
        <w:gridCol w:w="1138"/>
        <w:gridCol w:w="1139"/>
        <w:gridCol w:w="1139"/>
        <w:gridCol w:w="1140"/>
        <w:gridCol w:w="1851"/>
        <w:gridCol w:w="1140"/>
      </w:tblGrid>
      <w:tr>
        <w:trPr>
          <w:trHeight w:val="300" w:hRule="atLeast"/>
        </w:trPr>
        <w:tc>
          <w:tcPr>
            <w:tcW w:w="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№ </w:t>
            </w: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5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Ед. изм-ия</w:t>
            </w:r>
          </w:p>
        </w:tc>
        <w:tc>
          <w:tcPr>
            <w:tcW w:w="1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455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Значение показателей по годам</w:t>
            </w:r>
          </w:p>
        </w:tc>
        <w:tc>
          <w:tcPr>
            <w:tcW w:w="1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Информа-ционная система</w:t>
            </w:r>
          </w:p>
        </w:tc>
      </w:tr>
      <w:tr>
        <w:trPr>
          <w:trHeight w:val="660" w:hRule="atLeast"/>
        </w:trPr>
        <w:tc>
          <w:tcPr>
            <w:tcW w:w="4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7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11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113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1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1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11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</w:r>
          </w:p>
        </w:tc>
      </w:tr>
      <w:tr>
        <w:trPr>
          <w:trHeight w:val="720" w:hRule="atLeast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</w:t>
            </w:r>
          </w:p>
        </w:tc>
        <w:tc>
          <w:tcPr>
            <w:tcW w:w="579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Доля структурных подразделений Администрации и СНД, имеющих доступ к сети Интернет со скоростью не менее 30 Мбит/с</w:t>
            </w:r>
          </w:p>
        </w:tc>
        <w:tc>
          <w:tcPr>
            <w:tcW w:w="5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%</w:t>
            </w:r>
          </w:p>
        </w:tc>
        <w:tc>
          <w:tcPr>
            <w:tcW w:w="11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113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ИКО</w:t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ГАС Управление</w:t>
            </w:r>
          </w:p>
        </w:tc>
      </w:tr>
      <w:tr>
        <w:trPr>
          <w:trHeight w:val="480" w:hRule="atLeast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  <w:tc>
          <w:tcPr>
            <w:tcW w:w="579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Обеспеченность рабочих мест современными средствами вычислительной техники</w:t>
            </w:r>
          </w:p>
        </w:tc>
        <w:tc>
          <w:tcPr>
            <w:tcW w:w="5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%</w:t>
            </w:r>
          </w:p>
        </w:tc>
        <w:tc>
          <w:tcPr>
            <w:tcW w:w="11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3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ИКО</w:t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ГАС Управление</w:t>
            </w:r>
          </w:p>
        </w:tc>
      </w:tr>
      <w:tr>
        <w:trPr>
          <w:trHeight w:val="720" w:hRule="atLeast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</w:t>
            </w:r>
          </w:p>
        </w:tc>
        <w:tc>
          <w:tcPr>
            <w:tcW w:w="579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Доля АРМ, на которых используются средства защиты информации, передаваемой по глобальным сетям</w:t>
            </w:r>
          </w:p>
        </w:tc>
        <w:tc>
          <w:tcPr>
            <w:tcW w:w="5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%</w:t>
            </w:r>
          </w:p>
        </w:tc>
        <w:tc>
          <w:tcPr>
            <w:tcW w:w="11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113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11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11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ИКО</w:t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ГАС Управление</w:t>
            </w:r>
          </w:p>
        </w:tc>
      </w:tr>
      <w:tr>
        <w:trPr>
          <w:trHeight w:val="720" w:hRule="atLeast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4</w:t>
            </w:r>
          </w:p>
        </w:tc>
        <w:tc>
          <w:tcPr>
            <w:tcW w:w="579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 xml:space="preserve">Доля отечественных операционных систем, установленных и используемых на АРМ, от общего количества АРМ </w:t>
            </w:r>
          </w:p>
        </w:tc>
        <w:tc>
          <w:tcPr>
            <w:tcW w:w="5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%</w:t>
            </w:r>
          </w:p>
        </w:tc>
        <w:tc>
          <w:tcPr>
            <w:tcW w:w="11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13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11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11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ИКО</w:t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ГАС Управление</w:t>
            </w:r>
          </w:p>
        </w:tc>
      </w:tr>
      <w:tr>
        <w:trPr>
          <w:trHeight w:val="960" w:hRule="atLeast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  <w:tc>
          <w:tcPr>
            <w:tcW w:w="579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Доля отечественного программного обеспечения, установленного и используемого на АРМ, от общего количества используемого программного обеспечения</w:t>
            </w:r>
          </w:p>
        </w:tc>
        <w:tc>
          <w:tcPr>
            <w:tcW w:w="5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%</w:t>
            </w:r>
          </w:p>
        </w:tc>
        <w:tc>
          <w:tcPr>
            <w:tcW w:w="11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13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11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11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ИКО</w:t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ГАС Управление</w:t>
            </w:r>
          </w:p>
        </w:tc>
      </w:tr>
    </w:tbl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Перечень мероприятий (результатов) комплекса процессных мероприятий</w:t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15963" w:type="dxa"/>
        <w:jc w:val="left"/>
        <w:tblInd w:w="2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61"/>
        <w:gridCol w:w="3280"/>
        <w:gridCol w:w="1413"/>
        <w:gridCol w:w="5033"/>
        <w:gridCol w:w="749"/>
        <w:gridCol w:w="841"/>
        <w:gridCol w:w="597"/>
        <w:gridCol w:w="600"/>
        <w:gridCol w:w="597"/>
        <w:gridCol w:w="597"/>
        <w:gridCol w:w="599"/>
        <w:gridCol w:w="597"/>
        <w:gridCol w:w="598"/>
      </w:tblGrid>
      <w:tr>
        <w:trPr>
          <w:trHeight w:val="420" w:hRule="atLeast"/>
        </w:trPr>
        <w:tc>
          <w:tcPr>
            <w:tcW w:w="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 xml:space="preserve">№ </w:t>
            </w: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п/п</w:t>
            </w:r>
          </w:p>
        </w:tc>
        <w:tc>
          <w:tcPr>
            <w:tcW w:w="3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Наименование мероприятия (результата)</w:t>
            </w:r>
          </w:p>
        </w:tc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Тип мероприятий (результата)</w:t>
            </w:r>
          </w:p>
        </w:tc>
        <w:tc>
          <w:tcPr>
            <w:tcW w:w="5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Характеристика</w:t>
            </w:r>
          </w:p>
        </w:tc>
        <w:tc>
          <w:tcPr>
            <w:tcW w:w="7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Ед.изм</w:t>
            </w:r>
          </w:p>
        </w:tc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ind w:left="-119" w:right="-108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Базовое значение</w:t>
            </w:r>
          </w:p>
        </w:tc>
        <w:tc>
          <w:tcPr>
            <w:tcW w:w="4185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Значения мероприятия (результата) по годам</w:t>
            </w:r>
          </w:p>
        </w:tc>
      </w:tr>
      <w:tr>
        <w:trPr>
          <w:trHeight w:val="375" w:hRule="atLeast"/>
        </w:trPr>
        <w:tc>
          <w:tcPr>
            <w:tcW w:w="4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32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4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50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7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8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59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6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59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59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59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5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ru-RU"/>
              </w:rPr>
              <w:t>2030</w:t>
            </w:r>
          </w:p>
        </w:tc>
      </w:tr>
      <w:tr>
        <w:trPr>
          <w:trHeight w:val="300" w:hRule="atLeast"/>
        </w:trPr>
        <w:tc>
          <w:tcPr>
            <w:tcW w:w="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2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0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9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6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9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59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9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5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13</w:t>
            </w:r>
          </w:p>
        </w:tc>
      </w:tr>
      <w:tr>
        <w:trPr>
          <w:trHeight w:val="300" w:hRule="atLeast"/>
        </w:trPr>
        <w:tc>
          <w:tcPr>
            <w:tcW w:w="1596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Задача 1: Обеспечение предоставления гражданам и организациям услуг с использованием современных информационных и телекоммуникационных технологий</w:t>
            </w:r>
          </w:p>
        </w:tc>
      </w:tr>
      <w:tr>
        <w:trPr>
          <w:trHeight w:val="747" w:hRule="atLeast"/>
        </w:trPr>
        <w:tc>
          <w:tcPr>
            <w:tcW w:w="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2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Развитие и обеспечение функционирования муниципального сегмента СМЭВ</w:t>
            </w:r>
          </w:p>
        </w:tc>
        <w:tc>
          <w:tcPr>
            <w:tcW w:w="14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осуществление текущей деятельности</w:t>
            </w:r>
          </w:p>
        </w:tc>
        <w:tc>
          <w:tcPr>
            <w:tcW w:w="50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Создание условий для информационного взаимодействия с государственными и муниципальными информационными системами при предоставлении государственных и муниципальных услуг</w:t>
            </w:r>
          </w:p>
        </w:tc>
        <w:tc>
          <w:tcPr>
            <w:tcW w:w="5775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для мероприятий (результатов) с типом «Осуществление текущей деятельности» значения и контрольные точки не устанавливаются*</w:t>
            </w:r>
          </w:p>
        </w:tc>
      </w:tr>
      <w:tr>
        <w:trPr>
          <w:trHeight w:val="300" w:hRule="atLeast"/>
        </w:trPr>
        <w:tc>
          <w:tcPr>
            <w:tcW w:w="1596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Задача 2: Предоставление гражданам и организациям информации о деятельности органов местного самоуправления с использованием информационных и телекоммуникационных технологий</w:t>
            </w:r>
          </w:p>
        </w:tc>
      </w:tr>
      <w:tr>
        <w:trPr>
          <w:trHeight w:val="960" w:hRule="atLeast"/>
        </w:trPr>
        <w:tc>
          <w:tcPr>
            <w:tcW w:w="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Развитие и техническая поддержка официального сайта муниципального образования ЗАТО г. Радужный Владимирской области</w:t>
            </w:r>
          </w:p>
        </w:tc>
        <w:tc>
          <w:tcPr>
            <w:tcW w:w="14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осуществление текущей деятельности</w:t>
            </w:r>
          </w:p>
        </w:tc>
        <w:tc>
          <w:tcPr>
            <w:tcW w:w="50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Обеспечение открытости и  100% доступности официального сайта органов местного самоуправления</w:t>
            </w:r>
          </w:p>
        </w:tc>
        <w:tc>
          <w:tcPr>
            <w:tcW w:w="5775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для мероприятий (результатов) с типом «Осуществление текущей деятельности» значения и контрольные точки не устанавливаются*</w:t>
            </w:r>
          </w:p>
        </w:tc>
      </w:tr>
      <w:tr>
        <w:trPr>
          <w:trHeight w:val="300" w:hRule="atLeast"/>
        </w:trPr>
        <w:tc>
          <w:tcPr>
            <w:tcW w:w="1596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Задача 3: Развитие технической и технологической основы становления информационного общества</w:t>
            </w:r>
          </w:p>
        </w:tc>
      </w:tr>
      <w:tr>
        <w:trPr>
          <w:trHeight w:val="808" w:hRule="atLeast"/>
        </w:trPr>
        <w:tc>
          <w:tcPr>
            <w:tcW w:w="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2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Приобретение и сопровождение лицензионного общесистемного и прикладного программного обеспечения</w:t>
            </w:r>
          </w:p>
        </w:tc>
        <w:tc>
          <w:tcPr>
            <w:tcW w:w="14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осуществление текущей деятельности</w:t>
            </w:r>
          </w:p>
        </w:tc>
        <w:tc>
          <w:tcPr>
            <w:tcW w:w="50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 xml:space="preserve">Повышение эффективности использования средств вычислительной техники и функционирования муниципальных информационных систем за счёт лицензионной чистоты общесистемного и прикладного </w:t>
            </w:r>
          </w:p>
        </w:tc>
        <w:tc>
          <w:tcPr>
            <w:tcW w:w="5775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для мероприятий (результатов) с типом «Осуществление текущей деятельности» значения и контрольные точки не устанавливаются*</w:t>
            </w:r>
          </w:p>
        </w:tc>
      </w:tr>
      <w:tr>
        <w:trPr>
          <w:trHeight w:val="707" w:hRule="atLeast"/>
        </w:trPr>
        <w:tc>
          <w:tcPr>
            <w:tcW w:w="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Приобретение, обновление и содержание средств вычислительной, периферийной техники и средств связи</w:t>
            </w:r>
          </w:p>
        </w:tc>
        <w:tc>
          <w:tcPr>
            <w:tcW w:w="14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осуществление текущей деятельности</w:t>
            </w:r>
          </w:p>
        </w:tc>
        <w:tc>
          <w:tcPr>
            <w:tcW w:w="50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100% обеспечение рабочих мест современной вычислительной и периферийной техникой</w:t>
            </w:r>
          </w:p>
        </w:tc>
        <w:tc>
          <w:tcPr>
            <w:tcW w:w="5775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для мероприятий (результатов) с типом «Осуществление текущей деятельности» значения и контрольные точки не устанавливаются*</w:t>
            </w:r>
          </w:p>
        </w:tc>
      </w:tr>
      <w:tr>
        <w:trPr>
          <w:trHeight w:val="675" w:hRule="atLeast"/>
        </w:trPr>
        <w:tc>
          <w:tcPr>
            <w:tcW w:w="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7"/>
              <w:tabs>
                <w:tab w:val="clear" w:pos="720"/>
                <w:tab w:val="left" w:pos="10206" w:leader="none"/>
              </w:tabs>
              <w:ind w:right="304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Cs/>
                <w:sz w:val="16"/>
                <w:szCs w:val="16"/>
              </w:rPr>
              <w:t>Обеспечение администрации и ее структурных подразделений справочно-правовыми системами</w:t>
            </w:r>
          </w:p>
        </w:tc>
        <w:tc>
          <w:tcPr>
            <w:tcW w:w="14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осуществление текущей деятельности</w:t>
            </w:r>
          </w:p>
        </w:tc>
        <w:tc>
          <w:tcPr>
            <w:tcW w:w="50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Обеспечение функционирования и 100% доступности пользователям информационно-справочных правовых систем</w:t>
            </w:r>
          </w:p>
        </w:tc>
        <w:tc>
          <w:tcPr>
            <w:tcW w:w="5775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для мероприятий (результатов) с типом «Осуществление текущей деятельности» значения и контрольные точки не устанавливаются*</w:t>
            </w:r>
          </w:p>
        </w:tc>
      </w:tr>
      <w:tr>
        <w:trPr>
          <w:trHeight w:val="675" w:hRule="atLeast"/>
        </w:trPr>
        <w:tc>
          <w:tcPr>
            <w:tcW w:w="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7"/>
              <w:tabs>
                <w:tab w:val="clear" w:pos="720"/>
                <w:tab w:val="left" w:pos="10206" w:leader="none"/>
              </w:tabs>
              <w:ind w:left="8" w:right="304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Cs/>
                <w:sz w:val="16"/>
                <w:szCs w:val="16"/>
              </w:rPr>
              <w:t>Обеспечение администрации и ее структурных подразделений средствами связи</w:t>
            </w:r>
          </w:p>
        </w:tc>
        <w:tc>
          <w:tcPr>
            <w:tcW w:w="14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осуществление текущей деятельности</w:t>
            </w:r>
          </w:p>
        </w:tc>
        <w:tc>
          <w:tcPr>
            <w:tcW w:w="50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Бесперебойное обеспечение средствами связи структурных подразделений администрации для эффективного управления</w:t>
            </w:r>
          </w:p>
        </w:tc>
        <w:tc>
          <w:tcPr>
            <w:tcW w:w="5775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для мероприятий (результатов) с типом «Осуществление текущей деятельности» значения и контрольные точки не устанавливаются*</w:t>
            </w:r>
          </w:p>
        </w:tc>
      </w:tr>
      <w:tr>
        <w:trPr>
          <w:trHeight w:val="608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7"/>
              <w:tabs>
                <w:tab w:val="clear" w:pos="720"/>
                <w:tab w:val="left" w:pos="10206" w:leader="none"/>
              </w:tabs>
              <w:ind w:right="304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Обеспечение доступа к сети Интернет</w:t>
            </w:r>
            <w:r>
              <w:rPr>
                <w:rFonts w:cs="Times New Roman" w:ascii="Times New Roman" w:hAnsi="Times New Roman"/>
                <w:bCs/>
                <w:sz w:val="16"/>
                <w:szCs w:val="16"/>
              </w:rPr>
              <w:t xml:space="preserve"> администрации и ее структурных подразделений</w:t>
            </w:r>
          </w:p>
        </w:tc>
        <w:tc>
          <w:tcPr>
            <w:tcW w:w="1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осуществление текущей деятельности</w:t>
            </w:r>
          </w:p>
        </w:tc>
        <w:tc>
          <w:tcPr>
            <w:tcW w:w="5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Обеспечение 100% доступа к сети Интернет</w:t>
            </w:r>
            <w:r>
              <w:rPr>
                <w:bCs/>
                <w:sz w:val="16"/>
                <w:szCs w:val="16"/>
              </w:rPr>
              <w:t xml:space="preserve"> администрации и ее структурных подразделений</w:t>
            </w:r>
          </w:p>
        </w:tc>
        <w:tc>
          <w:tcPr>
            <w:tcW w:w="5775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для мероприятий (результатов) с типом «Осуществление текущей деятельности» значения и контрольные точки не устанавливаются*</w:t>
            </w:r>
          </w:p>
        </w:tc>
      </w:tr>
      <w:tr>
        <w:trPr>
          <w:trHeight w:val="300" w:hRule="atLeast"/>
        </w:trPr>
        <w:tc>
          <w:tcPr>
            <w:tcW w:w="1596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Задача 4: Предупреждение угроз, возникающих в информационном обществе</w:t>
            </w:r>
          </w:p>
        </w:tc>
      </w:tr>
      <w:tr>
        <w:trPr>
          <w:trHeight w:val="948" w:hRule="atLeast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Приобретение оборудования и программного обеспечения для обеспечения информационной безопасности, аттестации информационных систем и автоматизированных рабочих мест</w:t>
            </w:r>
          </w:p>
        </w:tc>
        <w:tc>
          <w:tcPr>
            <w:tcW w:w="1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осуществление текущей деятельности</w:t>
            </w:r>
          </w:p>
        </w:tc>
        <w:tc>
          <w:tcPr>
            <w:tcW w:w="50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Комплексная защита информационных систем, выполнение требований законодательства по защите персональных данных и конфиденциальной информации</w:t>
            </w:r>
          </w:p>
        </w:tc>
        <w:tc>
          <w:tcPr>
            <w:tcW w:w="5775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для мероприятий (результатов) с типом «Осуществление текущей деятельности» значения и контрольные точки не устанавливаются*</w:t>
            </w:r>
          </w:p>
        </w:tc>
      </w:tr>
      <w:tr>
        <w:trPr>
          <w:trHeight w:val="120" w:hRule="exact"/>
        </w:trPr>
        <w:tc>
          <w:tcPr>
            <w:tcW w:w="46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328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41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50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74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84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59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60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59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59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59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59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598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</w:r>
          </w:p>
        </w:tc>
      </w:tr>
      <w:tr>
        <w:trPr>
          <w:trHeight w:val="600" w:hRule="atLeast"/>
        </w:trPr>
        <w:tc>
          <w:tcPr>
            <w:tcW w:w="15962" w:type="dxa"/>
            <w:gridSpan w:val="1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* в соответствии с Требованиями к заполнению паспорта комплекса процессных мероприятий, указанных в пункте 5 Положения о порядке разработки, реализации и оценки эффективности муниципальных программ муниципального образования ЗАТО г. Радужный Владимирской области, утвержденного постановлением администрации ЗАТО г. Радужный Владимирской области от 21.08.2023 г. № 1074</w:t>
            </w:r>
          </w:p>
        </w:tc>
      </w:tr>
    </w:tbl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/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Финансовое обеспечение комплекса процессных мероприятий</w:t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15403" w:type="dxa"/>
        <w:jc w:val="left"/>
        <w:tblInd w:w="2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23"/>
        <w:gridCol w:w="2730"/>
        <w:gridCol w:w="2709"/>
        <w:gridCol w:w="1180"/>
        <w:gridCol w:w="1180"/>
        <w:gridCol w:w="1181"/>
        <w:gridCol w:w="1180"/>
        <w:gridCol w:w="1180"/>
        <w:gridCol w:w="1180"/>
        <w:gridCol w:w="1180"/>
        <w:gridCol w:w="1178"/>
      </w:tblGrid>
      <w:tr>
        <w:trPr>
          <w:trHeight w:val="900" w:hRule="atLeast"/>
        </w:trPr>
        <w:tc>
          <w:tcPr>
            <w:tcW w:w="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 xml:space="preserve">№ </w:t>
            </w:r>
            <w:r>
              <w:rPr>
                <w:b/>
                <w:bCs/>
                <w:color w:val="000000"/>
                <w:lang w:eastAsia="ru-RU"/>
              </w:rPr>
              <w:t>п/п</w:t>
            </w:r>
          </w:p>
        </w:tc>
        <w:tc>
          <w:tcPr>
            <w:tcW w:w="2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Наименование муниципальной программы, структурного элемента/ источник финансирования</w:t>
            </w:r>
          </w:p>
        </w:tc>
        <w:tc>
          <w:tcPr>
            <w:tcW w:w="2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ГРБС/</w:t>
              <w:br/>
              <w:t>КБК</w:t>
            </w:r>
          </w:p>
        </w:tc>
        <w:tc>
          <w:tcPr>
            <w:tcW w:w="9439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Объем финансового обеспечения по годам реализации, тыс. рублей</w:t>
            </w:r>
          </w:p>
        </w:tc>
      </w:tr>
      <w:tr>
        <w:trPr>
          <w:trHeight w:val="360" w:hRule="atLeast"/>
        </w:trPr>
        <w:tc>
          <w:tcPr>
            <w:tcW w:w="5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</w:r>
          </w:p>
        </w:tc>
        <w:tc>
          <w:tcPr>
            <w:tcW w:w="2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</w:r>
          </w:p>
        </w:tc>
        <w:tc>
          <w:tcPr>
            <w:tcW w:w="2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2024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2028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2029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2030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Всего</w:t>
            </w:r>
          </w:p>
        </w:tc>
      </w:tr>
      <w:tr>
        <w:trPr>
          <w:trHeight w:val="420" w:hRule="atLeast"/>
        </w:trPr>
        <w:tc>
          <w:tcPr>
            <w:tcW w:w="1540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"Информатизация на территории ЗАТО г. Радужный Владимирской области"</w:t>
            </w:r>
          </w:p>
        </w:tc>
      </w:tr>
      <w:tr>
        <w:trPr>
          <w:trHeight w:val="345" w:hRule="atLeast"/>
        </w:trPr>
        <w:tc>
          <w:tcPr>
            <w:tcW w:w="5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всего: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3059,00768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ind w:left="-8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2850,77269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3038,54557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 w:eastAsia="ru-RU"/>
              </w:rPr>
              <w:t>2881</w:t>
            </w: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b/>
                <w:bCs/>
                <w:color w:val="000000"/>
                <w:sz w:val="18"/>
                <w:szCs w:val="18"/>
                <w:lang w:val="en-US" w:eastAsia="ru-RU"/>
              </w:rPr>
              <w:t>662</w:t>
            </w: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 w:eastAsia="ru-RU"/>
              </w:rPr>
              <w:t>2881</w:t>
            </w: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b/>
                <w:bCs/>
                <w:color w:val="000000"/>
                <w:sz w:val="18"/>
                <w:szCs w:val="18"/>
                <w:lang w:val="en-US" w:eastAsia="ru-RU"/>
              </w:rPr>
              <w:t>662</w:t>
            </w: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 w:eastAsia="ru-RU"/>
              </w:rPr>
              <w:t>2931</w:t>
            </w: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b/>
                <w:bCs/>
                <w:color w:val="000000"/>
                <w:sz w:val="18"/>
                <w:szCs w:val="18"/>
                <w:lang w:val="en-US" w:eastAsia="ru-RU"/>
              </w:rPr>
              <w:t>662</w:t>
            </w: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b/>
                <w:bCs/>
                <w:color w:val="000000"/>
                <w:sz w:val="18"/>
                <w:szCs w:val="18"/>
                <w:lang w:val="en-US" w:eastAsia="ru-RU"/>
              </w:rPr>
              <w:t>7593</w:t>
            </w: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b/>
                <w:bCs/>
                <w:color w:val="000000"/>
                <w:sz w:val="18"/>
                <w:szCs w:val="18"/>
                <w:lang w:val="en-US" w:eastAsia="ru-RU"/>
              </w:rPr>
              <w:t>311</w:t>
            </w: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94</w:t>
            </w:r>
          </w:p>
        </w:tc>
      </w:tr>
      <w:tr>
        <w:trPr>
          <w:trHeight w:val="300" w:hRule="atLeast"/>
        </w:trPr>
        <w:tc>
          <w:tcPr>
            <w:tcW w:w="5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в т.ч. за счет бюджета МО ЗАТО г. Радужный: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48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Развитие и обеспечение функционирования муниципального сегмента СМЭВ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148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Бюджет МО ЗАТО г. Радужный, в том числе: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Администрация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val="en-US" w:eastAsia="ru-RU"/>
              </w:rPr>
            </w:pPr>
            <w:r>
              <w:rPr>
                <w:color w:val="000000"/>
                <w:sz w:val="22"/>
                <w:szCs w:val="22"/>
                <w:lang w:val="en-US" w:eastAsia="ru-RU"/>
              </w:rPr>
              <w:t>70204100540120240244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109,85280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100,92120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109,40326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1</w:t>
            </w: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1</w:t>
            </w: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11</w:t>
            </w: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650</w:t>
            </w:r>
            <w:r>
              <w:rPr>
                <w:color w:val="000000"/>
                <w:sz w:val="18"/>
                <w:szCs w:val="18"/>
                <w:lang w:eastAsia="ru-RU"/>
              </w:rPr>
              <w:t>,17726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КУМИ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767</w:t>
            </w:r>
            <w:r>
              <w:rPr>
                <w:color w:val="000000"/>
                <w:sz w:val="22"/>
                <w:szCs w:val="22"/>
                <w:lang w:val="en-US" w:eastAsia="ru-RU"/>
              </w:rPr>
              <w:t>04100540120240244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146,04360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147,72960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150,00000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165</w:t>
            </w:r>
            <w:r>
              <w:rPr>
                <w:color w:val="000000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165</w:t>
            </w:r>
            <w:r>
              <w:rPr>
                <w:color w:val="000000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165</w:t>
            </w:r>
            <w:r>
              <w:rPr>
                <w:color w:val="000000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938</w:t>
            </w:r>
            <w:r>
              <w:rPr>
                <w:color w:val="000000"/>
                <w:sz w:val="18"/>
                <w:szCs w:val="18"/>
                <w:lang w:eastAsia="ru-RU"/>
              </w:rPr>
              <w:t>,77320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Управление образования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77004100540120240244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125,70480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147,72960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146,02546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156,55000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156,55000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156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55</w:t>
            </w:r>
            <w:r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889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10</w:t>
            </w:r>
            <w:r>
              <w:rPr>
                <w:color w:val="000000"/>
                <w:sz w:val="18"/>
                <w:szCs w:val="18"/>
                <w:lang w:eastAsia="ru-RU"/>
              </w:rPr>
              <w:t>986</w:t>
            </w:r>
          </w:p>
        </w:tc>
      </w:tr>
      <w:tr>
        <w:trPr>
          <w:trHeight w:val="300" w:hRule="atLeast"/>
        </w:trPr>
        <w:tc>
          <w:tcPr>
            <w:tcW w:w="5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Итого по годам: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381,60120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396,38040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405,42872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431</w:t>
            </w:r>
            <w:r>
              <w:rPr>
                <w:color w:val="000000"/>
                <w:sz w:val="18"/>
                <w:szCs w:val="18"/>
                <w:lang w:eastAsia="ru-RU"/>
              </w:rPr>
              <w:t>,55000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431</w:t>
            </w:r>
            <w:r>
              <w:rPr>
                <w:color w:val="000000"/>
                <w:sz w:val="18"/>
                <w:szCs w:val="18"/>
                <w:lang w:eastAsia="ru-RU"/>
              </w:rPr>
              <w:t>,55000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431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55</w:t>
            </w:r>
            <w:r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2478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060</w:t>
            </w:r>
            <w:r>
              <w:rPr>
                <w:color w:val="000000"/>
                <w:sz w:val="18"/>
                <w:szCs w:val="18"/>
                <w:lang w:eastAsia="ru-RU"/>
              </w:rPr>
              <w:t>32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48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Развитие и техническая поддержка официального сайта муниципального образования ЗАТО г. Радужный Владимирской области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148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Бюджет МО ЗАТО г. Радужный, в том числе: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148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2.1. Администрирование официального сайта МО ЗАТО г. Радужный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Администрация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val="en-US" w:eastAsia="ru-RU"/>
              </w:rPr>
            </w:pPr>
            <w:r>
              <w:rPr>
                <w:color w:val="000000"/>
                <w:sz w:val="22"/>
                <w:szCs w:val="22"/>
                <w:lang w:val="en-US" w:eastAsia="ru-RU"/>
              </w:rPr>
              <w:t>702041005401202</w:t>
            </w:r>
            <w:r>
              <w:rPr>
                <w:color w:val="000000"/>
                <w:sz w:val="22"/>
                <w:szCs w:val="22"/>
                <w:lang w:eastAsia="ru-RU"/>
              </w:rPr>
              <w:t>5</w:t>
            </w:r>
            <w:r>
              <w:rPr>
                <w:color w:val="000000"/>
                <w:sz w:val="22"/>
                <w:szCs w:val="22"/>
                <w:lang w:val="en-US" w:eastAsia="ru-RU"/>
              </w:rPr>
              <w:t>0244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96,00000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96,00000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0</w:t>
            </w:r>
            <w:r>
              <w:rPr>
                <w:color w:val="000000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0</w:t>
            </w:r>
            <w:r>
              <w:rPr>
                <w:color w:val="000000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192</w:t>
            </w:r>
            <w:r>
              <w:rPr>
                <w:color w:val="000000"/>
                <w:sz w:val="18"/>
                <w:szCs w:val="18"/>
                <w:lang w:eastAsia="ru-RU"/>
              </w:rPr>
              <w:t>,00000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СНД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70104100540120250244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96,00000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96,00000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148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2.2. Наполнение информацией официального сайта МО ЗАТО г. Радужный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СНД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70104100540120250244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498,00000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498,00000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148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2.3. Покупка, продление и сопровождение программного обеспечения для обеспечения функционирования офиц.сайта МО ЗАТО г. Радужный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Администрация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val="en-US" w:eastAsia="ru-RU"/>
              </w:rPr>
            </w:pPr>
            <w:r>
              <w:rPr>
                <w:color w:val="000000"/>
                <w:sz w:val="22"/>
                <w:szCs w:val="22"/>
                <w:lang w:val="en-US" w:eastAsia="ru-RU"/>
              </w:rPr>
              <w:t>702041005401202</w:t>
            </w:r>
            <w:r>
              <w:rPr>
                <w:color w:val="000000"/>
                <w:sz w:val="22"/>
                <w:szCs w:val="22"/>
                <w:lang w:eastAsia="ru-RU"/>
              </w:rPr>
              <w:t>5</w:t>
            </w:r>
            <w:r>
              <w:rPr>
                <w:color w:val="000000"/>
                <w:sz w:val="22"/>
                <w:szCs w:val="22"/>
                <w:lang w:val="en-US" w:eastAsia="ru-RU"/>
              </w:rPr>
              <w:t>0244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147,89000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150,00000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0</w:t>
            </w:r>
            <w:r>
              <w:rPr>
                <w:color w:val="000000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0</w:t>
            </w:r>
            <w:r>
              <w:rPr>
                <w:color w:val="000000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color w:val="000000"/>
                <w:sz w:val="18"/>
                <w:szCs w:val="18"/>
                <w:lang w:eastAsia="ru-RU"/>
              </w:rPr>
              <w:t>97,89000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СНД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70104100540120250244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135,02854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135,02854</w:t>
            </w:r>
          </w:p>
        </w:tc>
      </w:tr>
      <w:tr>
        <w:trPr>
          <w:trHeight w:val="300" w:hRule="atLeast"/>
        </w:trPr>
        <w:tc>
          <w:tcPr>
            <w:tcW w:w="5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Итого по годам: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729,02854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243,89000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246,00000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0</w:t>
            </w:r>
            <w:r>
              <w:rPr>
                <w:color w:val="000000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0</w:t>
            </w:r>
            <w:r>
              <w:rPr>
                <w:color w:val="000000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218</w:t>
            </w:r>
            <w:r>
              <w:rPr>
                <w:color w:val="000000"/>
                <w:sz w:val="18"/>
                <w:szCs w:val="18"/>
                <w:lang w:eastAsia="ru-RU"/>
              </w:rPr>
              <w:t>,91854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48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Приобретение и сопровождение лицензионного общесистемного и прикладного программного обеспечения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148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Бюджет МО ЗАТО г. Радужный, в том числе: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Администрация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val="en-US" w:eastAsia="ru-RU"/>
              </w:rPr>
            </w:pPr>
            <w:r>
              <w:rPr>
                <w:color w:val="000000"/>
                <w:sz w:val="22"/>
                <w:szCs w:val="22"/>
                <w:lang w:val="en-US" w:eastAsia="ru-RU"/>
              </w:rPr>
              <w:t>70204100540120260244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62,64750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78,99800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152,00000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43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4</w:t>
            </w:r>
            <w:r>
              <w:rPr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43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4</w:t>
            </w:r>
            <w:r>
              <w:rPr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143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4</w:t>
            </w:r>
            <w:r>
              <w:rPr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723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8</w:t>
            </w:r>
            <w:r>
              <w:rPr>
                <w:color w:val="000000"/>
                <w:sz w:val="18"/>
                <w:szCs w:val="18"/>
                <w:lang w:eastAsia="ru-RU"/>
              </w:rPr>
              <w:t>4550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СНД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701</w:t>
            </w:r>
            <w:r>
              <w:rPr>
                <w:color w:val="000000"/>
                <w:sz w:val="22"/>
                <w:szCs w:val="22"/>
                <w:lang w:val="en-US" w:eastAsia="ru-RU"/>
              </w:rPr>
              <w:t>04100540120260244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12,30000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32,82500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20,30000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44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5</w:t>
            </w:r>
            <w:r>
              <w:rPr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44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5</w:t>
            </w:r>
            <w:r>
              <w:rPr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44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5</w:t>
            </w:r>
            <w:r>
              <w:rPr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198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9</w:t>
            </w:r>
            <w:r>
              <w:rPr>
                <w:color w:val="000000"/>
                <w:sz w:val="18"/>
                <w:szCs w:val="18"/>
                <w:lang w:eastAsia="ru-RU"/>
              </w:rPr>
              <w:t>2500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КУМИ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767</w:t>
            </w:r>
            <w:r>
              <w:rPr>
                <w:color w:val="000000"/>
                <w:sz w:val="22"/>
                <w:szCs w:val="22"/>
                <w:lang w:val="en-US" w:eastAsia="ru-RU"/>
              </w:rPr>
              <w:t>04100540120260244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41,46500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52,87000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106,50000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117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150</w:t>
            </w:r>
            <w:r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117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15</w:t>
            </w:r>
            <w:r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117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15</w:t>
            </w:r>
            <w:r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552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28</w:t>
            </w:r>
            <w:r>
              <w:rPr>
                <w:color w:val="000000"/>
                <w:sz w:val="18"/>
                <w:szCs w:val="18"/>
                <w:lang w:eastAsia="ru-RU"/>
              </w:rPr>
              <w:t>500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Финансовое управление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792</w:t>
            </w:r>
            <w:r>
              <w:rPr>
                <w:color w:val="000000"/>
                <w:sz w:val="22"/>
                <w:szCs w:val="22"/>
                <w:lang w:val="en-US" w:eastAsia="ru-RU"/>
              </w:rPr>
              <w:t>04100540120260244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253,32000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212,82100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306,75000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316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100</w:t>
            </w:r>
            <w:r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316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100</w:t>
            </w:r>
            <w:r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316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1</w:t>
            </w:r>
            <w:r>
              <w:rPr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1721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191</w:t>
            </w:r>
            <w:r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148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5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Итого по годам: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369,73250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377,51400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585,55000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62</w:t>
            </w:r>
            <w:r>
              <w:rPr>
                <w:color w:val="000000"/>
                <w:sz w:val="18"/>
                <w:szCs w:val="18"/>
                <w:lang w:eastAsia="ru-RU"/>
              </w:rPr>
              <w:t>1,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150</w:t>
            </w:r>
            <w:r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621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150</w:t>
            </w:r>
            <w:r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621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15</w:t>
            </w:r>
            <w:r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3196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246</w:t>
            </w:r>
            <w:r>
              <w:rPr>
                <w:color w:val="000000"/>
                <w:sz w:val="18"/>
                <w:szCs w:val="18"/>
                <w:lang w:eastAsia="ru-RU"/>
              </w:rPr>
              <w:t>50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48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Приобретение, обновление и содержание средств вычислительной, периферийной техники и средств связи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148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Бюджет МО ЗАТО г. Радужный, в том числе: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148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4.1. Обновление и содержание средств вычислительной, периферийной техники и средств связи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Администрация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val="en-US" w:eastAsia="ru-RU"/>
              </w:rPr>
            </w:pPr>
            <w:r>
              <w:rPr>
                <w:color w:val="000000"/>
                <w:sz w:val="22"/>
                <w:szCs w:val="22"/>
                <w:lang w:val="en-US" w:eastAsia="ru-RU"/>
              </w:rPr>
              <w:t>70204100540120270244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139,13747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107,47000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116,00000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150</w:t>
            </w:r>
            <w:r>
              <w:rPr>
                <w:color w:val="000000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50</w:t>
            </w:r>
            <w:r>
              <w:rPr>
                <w:color w:val="000000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15</w:t>
            </w: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812</w:t>
            </w:r>
            <w:r>
              <w:rPr>
                <w:color w:val="000000"/>
                <w:sz w:val="18"/>
                <w:szCs w:val="18"/>
                <w:lang w:eastAsia="ru-RU"/>
              </w:rPr>
              <w:t>,60747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СНД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701</w:t>
            </w:r>
            <w:r>
              <w:rPr>
                <w:color w:val="000000"/>
                <w:sz w:val="22"/>
                <w:szCs w:val="22"/>
                <w:lang w:val="en-US" w:eastAsia="ru-RU"/>
              </w:rPr>
              <w:t>04100540120270244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33,44147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30,00000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3</w:t>
            </w: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3</w:t>
            </w: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3</w:t>
            </w: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18</w:t>
            </w:r>
            <w:r>
              <w:rPr>
                <w:color w:val="000000"/>
                <w:sz w:val="18"/>
                <w:szCs w:val="18"/>
                <w:lang w:eastAsia="ru-RU"/>
              </w:rPr>
              <w:t>3,44147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КУМИ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767</w:t>
            </w:r>
            <w:r>
              <w:rPr>
                <w:color w:val="000000"/>
                <w:sz w:val="22"/>
                <w:szCs w:val="22"/>
                <w:lang w:val="en-US" w:eastAsia="ru-RU"/>
              </w:rPr>
              <w:t>04100540120270244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67,20000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161,18368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134,39000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243</w:t>
            </w:r>
            <w:r>
              <w:rPr>
                <w:color w:val="000000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163</w:t>
            </w:r>
            <w:r>
              <w:rPr>
                <w:color w:val="000000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163</w:t>
            </w:r>
            <w:r>
              <w:rPr>
                <w:color w:val="000000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931</w:t>
            </w:r>
            <w:r>
              <w:rPr>
                <w:color w:val="000000"/>
                <w:sz w:val="18"/>
                <w:szCs w:val="18"/>
                <w:lang w:eastAsia="ru-RU"/>
              </w:rPr>
              <w:t>,77368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Финансовое управление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792</w:t>
            </w:r>
            <w:r>
              <w:rPr>
                <w:color w:val="000000"/>
                <w:sz w:val="22"/>
                <w:szCs w:val="22"/>
                <w:lang w:val="en-US" w:eastAsia="ru-RU"/>
              </w:rPr>
              <w:t>04100540120270244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18,78000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17,26900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225,00000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104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52</w:t>
            </w:r>
            <w:r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104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52</w:t>
            </w:r>
            <w:r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104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52</w:t>
            </w:r>
            <w:r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574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609</w:t>
            </w:r>
            <w:r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148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4.2. Приобретение средств вычислительной, периферийной техники и средств связи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Администрация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val="en-US" w:eastAsia="ru-RU"/>
              </w:rPr>
              <w:t>70204100540120270244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160,38000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83,53000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7</w:t>
            </w: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31</w:t>
            </w:r>
            <w:r>
              <w:rPr>
                <w:color w:val="000000"/>
                <w:sz w:val="18"/>
                <w:szCs w:val="18"/>
                <w:lang w:eastAsia="ru-RU"/>
              </w:rPr>
              <w:t>3,91000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СНД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701</w:t>
            </w:r>
            <w:r>
              <w:rPr>
                <w:color w:val="000000"/>
                <w:sz w:val="22"/>
                <w:szCs w:val="22"/>
                <w:lang w:val="en-US" w:eastAsia="ru-RU"/>
              </w:rPr>
              <w:t>04100540120270244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123,19000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123,19000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КУМИ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767</w:t>
            </w:r>
            <w:r>
              <w:rPr>
                <w:color w:val="000000"/>
                <w:sz w:val="22"/>
                <w:szCs w:val="22"/>
                <w:lang w:val="en-US" w:eastAsia="ru-RU"/>
              </w:rPr>
              <w:t>04100540120270244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142,15000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142,15000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Финансовое управление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792</w:t>
            </w:r>
            <w:r>
              <w:rPr>
                <w:color w:val="000000"/>
                <w:sz w:val="22"/>
                <w:szCs w:val="22"/>
                <w:lang w:val="en-US" w:eastAsia="ru-RU"/>
              </w:rPr>
              <w:t>04100540120270244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100,50000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100,50000</w:t>
            </w:r>
          </w:p>
        </w:tc>
      </w:tr>
      <w:tr>
        <w:trPr>
          <w:trHeight w:val="300" w:hRule="atLeast"/>
        </w:trPr>
        <w:tc>
          <w:tcPr>
            <w:tcW w:w="5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Итого по годам: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418,93894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664,79268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605,89000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597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52</w:t>
            </w:r>
            <w:r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447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52</w:t>
            </w:r>
            <w:r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447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52</w:t>
            </w:r>
            <w:r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3182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181</w:t>
            </w:r>
            <w:r>
              <w:rPr>
                <w:color w:val="000000"/>
                <w:sz w:val="18"/>
                <w:szCs w:val="18"/>
                <w:lang w:eastAsia="ru-RU"/>
              </w:rPr>
              <w:t>62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48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7"/>
              <w:tabs>
                <w:tab w:val="clear" w:pos="720"/>
                <w:tab w:val="left" w:pos="10206" w:leader="none"/>
              </w:tabs>
              <w:ind w:right="304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Обеспечение администрации и ее структурных подразделений справочно-правовыми системами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148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Бюджет МО ЗАТО г. Радужный, в том числе: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Администрация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val="en-US" w:eastAsia="ru-RU"/>
              </w:rPr>
            </w:pPr>
            <w:r>
              <w:rPr>
                <w:color w:val="000000"/>
                <w:sz w:val="22"/>
                <w:szCs w:val="22"/>
                <w:lang w:val="en-US" w:eastAsia="ru-RU"/>
              </w:rPr>
              <w:t>70204100540120280244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231,00000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277,20000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297,00000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314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4</w:t>
            </w:r>
            <w:r>
              <w:rPr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314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4</w:t>
            </w:r>
            <w:r>
              <w:rPr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314,4</w:t>
            </w:r>
            <w:r>
              <w:rPr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1748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4</w:t>
            </w:r>
            <w:r>
              <w:rPr>
                <w:color w:val="000000"/>
                <w:sz w:val="18"/>
                <w:szCs w:val="18"/>
                <w:lang w:eastAsia="ru-RU"/>
              </w:rPr>
              <w:t>0000</w:t>
            </w:r>
          </w:p>
        </w:tc>
      </w:tr>
      <w:tr>
        <w:trPr>
          <w:trHeight w:val="300" w:hRule="atLeast"/>
        </w:trPr>
        <w:tc>
          <w:tcPr>
            <w:tcW w:w="5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Итого по годам: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231,00000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277,20000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297,00000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314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4</w:t>
            </w:r>
            <w:r>
              <w:rPr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314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4</w:t>
            </w:r>
            <w:r>
              <w:rPr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314,4</w:t>
            </w:r>
            <w:r>
              <w:rPr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1748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4</w:t>
            </w:r>
            <w:r>
              <w:rPr>
                <w:color w:val="000000"/>
                <w:sz w:val="18"/>
                <w:szCs w:val="18"/>
                <w:lang w:eastAsia="ru-RU"/>
              </w:rPr>
              <w:t>0000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48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7"/>
              <w:tabs>
                <w:tab w:val="clear" w:pos="720"/>
                <w:tab w:val="left" w:pos="10206" w:leader="none"/>
              </w:tabs>
              <w:ind w:right="304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Обеспечение администрации и ее структурных подразделений средствами связи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148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Бюджет МО ЗАТО г. Радужный, в том числе: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Администрация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val="en-US" w:eastAsia="ru-RU"/>
              </w:rPr>
            </w:pPr>
            <w:r>
              <w:rPr>
                <w:color w:val="000000"/>
                <w:sz w:val="22"/>
                <w:szCs w:val="22"/>
                <w:lang w:val="en-US" w:eastAsia="ru-RU"/>
              </w:rPr>
              <w:t>70204100540120290244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244,57547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270,80604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299,59674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3</w:t>
            </w:r>
            <w:r>
              <w:rPr>
                <w:color w:val="000000"/>
                <w:sz w:val="18"/>
                <w:szCs w:val="18"/>
                <w:lang w:eastAsia="ru-RU"/>
              </w:rPr>
              <w:t>0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5</w:t>
            </w:r>
            <w:r>
              <w:rPr>
                <w:color w:val="000000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30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5</w:t>
            </w:r>
            <w:r>
              <w:rPr>
                <w:color w:val="000000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3</w:t>
            </w:r>
            <w:r>
              <w:rPr>
                <w:color w:val="000000"/>
                <w:sz w:val="18"/>
                <w:szCs w:val="18"/>
                <w:lang w:eastAsia="ru-RU"/>
              </w:rPr>
              <w:t>0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5</w:t>
            </w:r>
            <w:r>
              <w:rPr>
                <w:color w:val="000000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1729</w:t>
            </w:r>
            <w:r>
              <w:rPr>
                <w:color w:val="000000"/>
                <w:sz w:val="18"/>
                <w:szCs w:val="18"/>
                <w:lang w:eastAsia="ru-RU"/>
              </w:rPr>
              <w:t>,97825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СНД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701</w:t>
            </w:r>
            <w:r>
              <w:rPr>
                <w:color w:val="000000"/>
                <w:sz w:val="22"/>
                <w:szCs w:val="22"/>
                <w:lang w:val="en-US" w:eastAsia="ru-RU"/>
              </w:rPr>
              <w:t>04100540120290244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3,90735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5,59273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9,00000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9,00000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9,00000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9,00000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45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5000</w:t>
            </w:r>
            <w:r>
              <w:rPr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КУМИ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767</w:t>
            </w:r>
            <w:r>
              <w:rPr>
                <w:color w:val="000000"/>
                <w:sz w:val="22"/>
                <w:szCs w:val="22"/>
                <w:lang w:val="en-US" w:eastAsia="ru-RU"/>
              </w:rPr>
              <w:t>04100540120290244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31,94246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31,16672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39,93000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43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923</w:t>
            </w:r>
            <w:r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43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923</w:t>
            </w:r>
            <w:r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43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923</w:t>
            </w:r>
            <w:r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234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808</w:t>
            </w:r>
            <w:r>
              <w:rPr>
                <w:color w:val="000000"/>
                <w:sz w:val="18"/>
                <w:szCs w:val="18"/>
                <w:lang w:eastAsia="ru-RU"/>
              </w:rPr>
              <w:t>18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Финансовое управление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792</w:t>
            </w:r>
            <w:r>
              <w:rPr>
                <w:color w:val="000000"/>
                <w:sz w:val="22"/>
                <w:szCs w:val="22"/>
                <w:lang w:val="en-US" w:eastAsia="ru-RU"/>
              </w:rPr>
              <w:t>04100540120290244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28,53723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26,54822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39,70000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val="en-US"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41,28800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41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288</w:t>
            </w:r>
            <w:r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41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288</w:t>
            </w:r>
            <w:r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218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649</w:t>
            </w:r>
            <w:r>
              <w:rPr>
                <w:color w:val="000000"/>
                <w:sz w:val="18"/>
                <w:szCs w:val="18"/>
                <w:lang w:eastAsia="ru-RU"/>
              </w:rPr>
              <w:t>45</w:t>
            </w:r>
          </w:p>
        </w:tc>
      </w:tr>
      <w:tr>
        <w:trPr>
          <w:trHeight w:val="300" w:hRule="atLeast"/>
        </w:trPr>
        <w:tc>
          <w:tcPr>
            <w:tcW w:w="5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Итого по годам: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308,96251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334,11371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388,22674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val="en-US"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399,21100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99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211</w:t>
            </w:r>
            <w:r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399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211</w:t>
            </w:r>
            <w:r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val="en-US"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2228,93596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48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/>
                <w:color w:val="000000"/>
                <w:sz w:val="22"/>
                <w:szCs w:val="22"/>
                <w:lang w:eastAsia="ru-RU"/>
              </w:rPr>
              <w:t>Обеспечение доступа к сети Интернет</w:t>
            </w:r>
            <w:r>
              <w:rPr>
                <w:b/>
                <w:bCs/>
                <w:sz w:val="22"/>
                <w:szCs w:val="22"/>
              </w:rPr>
              <w:t xml:space="preserve"> администрации и ее структурных подразделений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148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Бюджет МО ЗАТО г. Радужный, в том числе: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Администрация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val="en-US" w:eastAsia="ru-RU"/>
              </w:rPr>
            </w:pPr>
            <w:r>
              <w:rPr>
                <w:color w:val="000000"/>
                <w:sz w:val="22"/>
                <w:szCs w:val="22"/>
                <w:lang w:val="en-US" w:eastAsia="ru-RU"/>
              </w:rPr>
              <w:t>70204100540120300244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106,74000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130,90800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148,00000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157</w:t>
            </w:r>
            <w:r>
              <w:rPr>
                <w:color w:val="000000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57</w:t>
            </w:r>
            <w:r>
              <w:rPr>
                <w:color w:val="000000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157</w:t>
            </w:r>
            <w:r>
              <w:rPr>
                <w:color w:val="000000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856</w:t>
            </w:r>
            <w:r>
              <w:rPr>
                <w:color w:val="000000"/>
                <w:sz w:val="18"/>
                <w:szCs w:val="18"/>
                <w:lang w:eastAsia="ru-RU"/>
              </w:rPr>
              <w:t>,64800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СНД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701</w:t>
            </w:r>
            <w:r>
              <w:rPr>
                <w:color w:val="000000"/>
                <w:sz w:val="22"/>
                <w:szCs w:val="22"/>
                <w:lang w:val="en-US" w:eastAsia="ru-RU"/>
              </w:rPr>
              <w:t>04100540120300244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57,52999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57,96000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62,00000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65</w:t>
            </w:r>
            <w:r>
              <w:rPr>
                <w:color w:val="000000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65</w:t>
            </w:r>
            <w:r>
              <w:rPr>
                <w:color w:val="000000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65</w:t>
            </w:r>
            <w:r>
              <w:rPr>
                <w:color w:val="000000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372</w:t>
            </w:r>
            <w:r>
              <w:rPr>
                <w:color w:val="000000"/>
                <w:sz w:val="18"/>
                <w:szCs w:val="18"/>
                <w:lang w:eastAsia="ru-RU"/>
              </w:rPr>
              <w:t>,48999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КУМИ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767</w:t>
            </w:r>
            <w:r>
              <w:rPr>
                <w:color w:val="000000"/>
                <w:sz w:val="22"/>
                <w:szCs w:val="22"/>
                <w:lang w:val="en-US" w:eastAsia="ru-RU"/>
              </w:rPr>
              <w:t>04100540120300244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34,54000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41,18000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42,13000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46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343</w:t>
            </w:r>
            <w:r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46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343</w:t>
            </w:r>
            <w:r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46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343</w:t>
            </w:r>
            <w:r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256</w:t>
            </w:r>
            <w:r>
              <w:rPr>
                <w:color w:val="000000"/>
                <w:sz w:val="18"/>
                <w:szCs w:val="18"/>
                <w:lang w:eastAsia="ru-RU"/>
              </w:rPr>
              <w:t>,8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79</w:t>
            </w:r>
            <w:r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Финансовое управление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792</w:t>
            </w:r>
            <w:r>
              <w:rPr>
                <w:color w:val="000000"/>
                <w:sz w:val="22"/>
                <w:szCs w:val="22"/>
                <w:lang w:val="en-US" w:eastAsia="ru-RU"/>
              </w:rPr>
              <w:t>04100540120300244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37,44000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37,99000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42,20000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43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888</w:t>
            </w:r>
            <w:r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43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888</w:t>
            </w:r>
            <w:r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43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888</w:t>
            </w:r>
            <w:r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249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294</w:t>
            </w:r>
            <w:r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</w:tr>
      <w:tr>
        <w:trPr>
          <w:trHeight w:val="300" w:hRule="atLeast"/>
        </w:trPr>
        <w:tc>
          <w:tcPr>
            <w:tcW w:w="5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Итого по годам: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236,24999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268,03800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294,33000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312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231</w:t>
            </w:r>
            <w:r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312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231</w:t>
            </w:r>
            <w:r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312,231</w:t>
            </w:r>
            <w:r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1735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310</w:t>
            </w:r>
            <w:r>
              <w:rPr>
                <w:color w:val="000000"/>
                <w:sz w:val="18"/>
                <w:szCs w:val="18"/>
                <w:lang w:eastAsia="ru-RU"/>
              </w:rPr>
              <w:t>99</w:t>
            </w:r>
          </w:p>
        </w:tc>
      </w:tr>
      <w:tr>
        <w:trPr>
          <w:trHeight w:val="600" w:hRule="atLeast"/>
        </w:trPr>
        <w:tc>
          <w:tcPr>
            <w:tcW w:w="52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48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Приобретение оборудования и программного обеспечения для обеспечения информационной безопасности, аттестации информационных систем и автоматизированных рабочих мест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148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Бюджет МО ЗАТО г. Радужный, в том числе: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148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8.1. Приобретение оборудования и программного обеспечения для обеспечения информационной безопасности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Администрация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val="en-US" w:eastAsia="ru-RU"/>
              </w:rPr>
            </w:pPr>
            <w:r>
              <w:rPr>
                <w:color w:val="000000"/>
                <w:sz w:val="22"/>
                <w:szCs w:val="22"/>
                <w:lang w:val="en-US" w:eastAsia="ru-RU"/>
              </w:rPr>
              <w:t>70204100540120310244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119,74900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51,81390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114,00000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114,00000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114</w:t>
            </w:r>
            <w:r>
              <w:rPr>
                <w:color w:val="000000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51</w:t>
            </w:r>
            <w:r>
              <w:rPr>
                <w:color w:val="000000"/>
                <w:sz w:val="18"/>
                <w:szCs w:val="18"/>
                <w:lang w:eastAsia="ru-RU"/>
              </w:rPr>
              <w:t>3,56290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148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8.2. Аттестация рабочих мест, разработка пакета организационно-распорядительной документации, разработка модели угроз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Администрация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val="en-US" w:eastAsia="ru-RU"/>
              </w:rPr>
              <w:t>70204100540120310244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195,00000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162,75000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146,83321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10</w:t>
            </w: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20</w:t>
            </w: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80</w:t>
            </w:r>
            <w:r>
              <w:rPr>
                <w:color w:val="000000"/>
                <w:sz w:val="18"/>
                <w:szCs w:val="18"/>
                <w:lang w:eastAsia="ru-RU"/>
              </w:rPr>
              <w:t>4,58321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14878" w:type="dxa"/>
            <w:gridSpan w:val="10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8.3. Приобретение средств антивирусной защиты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Администрация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val="en-US" w:eastAsia="ru-RU"/>
              </w:rPr>
              <w:t>70204100540120260244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46,05500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52,43000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42,28690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61</w:t>
            </w:r>
            <w:r>
              <w:rPr>
                <w:color w:val="000000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61</w:t>
            </w:r>
            <w:r>
              <w:rPr>
                <w:color w:val="000000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61</w:t>
            </w:r>
            <w:r>
              <w:rPr>
                <w:color w:val="000000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323</w:t>
            </w:r>
            <w:r>
              <w:rPr>
                <w:color w:val="000000"/>
                <w:sz w:val="18"/>
                <w:szCs w:val="18"/>
                <w:lang w:eastAsia="ru-RU"/>
              </w:rPr>
              <w:t>,77190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СНД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701</w:t>
            </w:r>
            <w:r>
              <w:rPr>
                <w:color w:val="000000"/>
                <w:sz w:val="22"/>
                <w:szCs w:val="22"/>
                <w:lang w:val="en-US" w:eastAsia="ru-RU"/>
              </w:rPr>
              <w:t>04100540120260244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1,99000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1,89000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3</w:t>
            </w:r>
            <w:r>
              <w:rPr>
                <w:color w:val="000000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3</w:t>
            </w:r>
            <w:r>
              <w:rPr>
                <w:color w:val="000000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3</w:t>
            </w:r>
            <w:r>
              <w:rPr>
                <w:color w:val="000000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14,</w:t>
            </w:r>
            <w:r>
              <w:rPr>
                <w:color w:val="000000"/>
                <w:sz w:val="18"/>
                <w:szCs w:val="18"/>
                <w:lang w:eastAsia="ru-RU"/>
              </w:rPr>
              <w:t>88000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КУМИ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767</w:t>
            </w:r>
            <w:r>
              <w:rPr>
                <w:color w:val="000000"/>
                <w:sz w:val="22"/>
                <w:szCs w:val="22"/>
                <w:lang w:val="en-US" w:eastAsia="ru-RU"/>
              </w:rPr>
              <w:t>04100540120260244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14,50000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13,27000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15,00000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17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6</w:t>
            </w:r>
            <w:r>
              <w:rPr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17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6</w:t>
            </w:r>
            <w:r>
              <w:rPr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17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6</w:t>
            </w:r>
            <w:r>
              <w:rPr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95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5</w:t>
            </w:r>
            <w:r>
              <w:rPr>
                <w:color w:val="000000"/>
                <w:sz w:val="18"/>
                <w:szCs w:val="18"/>
                <w:lang w:eastAsia="ru-RU"/>
              </w:rPr>
              <w:t>7000</w:t>
            </w:r>
          </w:p>
        </w:tc>
      </w:tr>
      <w:tr>
        <w:trPr>
          <w:trHeight w:val="300" w:hRule="atLeast"/>
        </w:trPr>
        <w:tc>
          <w:tcPr>
            <w:tcW w:w="5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Финансовое управление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792</w:t>
            </w:r>
            <w:r>
              <w:rPr>
                <w:color w:val="000000"/>
                <w:sz w:val="22"/>
                <w:szCs w:val="22"/>
                <w:lang w:val="en-US" w:eastAsia="ru-RU"/>
              </w:rPr>
              <w:t>04100540120260244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6,20000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6,69000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</w:t>
            </w: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</w:t>
            </w: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</w:t>
            </w: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5</w:t>
            </w:r>
            <w:r>
              <w:rPr>
                <w:color w:val="000000"/>
                <w:sz w:val="18"/>
                <w:szCs w:val="18"/>
                <w:lang w:eastAsia="ru-RU"/>
              </w:rPr>
              <w:t>2,89000</w:t>
            </w:r>
          </w:p>
        </w:tc>
      </w:tr>
      <w:tr>
        <w:trPr>
          <w:trHeight w:val="300" w:hRule="atLeast"/>
        </w:trPr>
        <w:tc>
          <w:tcPr>
            <w:tcW w:w="5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Итого по годам: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383,49400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288,84390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216,12011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205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6</w:t>
            </w:r>
            <w:r>
              <w:rPr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305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6</w:t>
            </w:r>
            <w:r>
              <w:rPr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405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6</w:t>
            </w:r>
            <w:r>
              <w:rPr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1805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color w:val="000000"/>
                <w:sz w:val="18"/>
                <w:szCs w:val="18"/>
                <w:lang w:eastAsia="ru-RU"/>
              </w:rPr>
              <w:t>5801</w:t>
            </w:r>
          </w:p>
        </w:tc>
      </w:tr>
      <w:tr>
        <w:trPr>
          <w:trHeight w:val="300" w:hRule="atLeast"/>
        </w:trPr>
        <w:tc>
          <w:tcPr>
            <w:tcW w:w="1540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5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Итого по учреждениям: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5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Администрация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1415,13724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ind w:left="-149" w:right="-82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1560,71714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1557,12011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1424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8</w:t>
            </w:r>
            <w:r>
              <w:rPr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454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8</w:t>
            </w:r>
            <w:r>
              <w:rPr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1554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8</w:t>
            </w:r>
            <w:r>
              <w:rPr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5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СНД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838,19735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251,45773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123,30000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15</w:t>
            </w:r>
            <w:r>
              <w:rPr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,500</w:t>
            </w:r>
            <w:r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15</w:t>
            </w:r>
            <w:r>
              <w:rPr>
                <w:color w:val="000000"/>
                <w:sz w:val="18"/>
                <w:szCs w:val="18"/>
                <w:lang w:eastAsia="ru-RU"/>
              </w:rPr>
              <w:t>1,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500</w:t>
            </w:r>
            <w:r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151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5</w:t>
            </w:r>
            <w:r>
              <w:rPr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5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КУМИ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335,69106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589,55000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487,95000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633</w:t>
            </w:r>
            <w:r>
              <w:rPr>
                <w:color w:val="000000"/>
                <w:sz w:val="18"/>
                <w:szCs w:val="18"/>
                <w:lang w:eastAsia="ru-RU"/>
              </w:rPr>
              <w:t>,0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16</w:t>
            </w:r>
            <w:r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553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016</w:t>
            </w:r>
            <w:r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553,016</w:t>
            </w:r>
            <w:r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5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Финансовое управление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344,27723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301,31822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724,15000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51</w:t>
            </w:r>
            <w:r>
              <w:rPr>
                <w:color w:val="000000"/>
                <w:sz w:val="18"/>
                <w:szCs w:val="18"/>
                <w:lang w:eastAsia="ru-RU"/>
              </w:rPr>
              <w:t>5,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796</w:t>
            </w:r>
            <w:r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515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796</w:t>
            </w:r>
            <w:r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515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796</w:t>
            </w:r>
            <w:r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5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3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7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Управление образования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125,70480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147,72960</w:t>
            </w:r>
          </w:p>
        </w:tc>
        <w:tc>
          <w:tcPr>
            <w:tcW w:w="1181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146,02546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156,55000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156,55000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156</w:t>
            </w:r>
            <w:r>
              <w:rPr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55</w:t>
            </w:r>
            <w:r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</w:tbl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План реализации комплекса процессных мероприятий</w:t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15808" w:type="dxa"/>
        <w:jc w:val="left"/>
        <w:tblInd w:w="2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99"/>
        <w:gridCol w:w="5748"/>
        <w:gridCol w:w="2480"/>
        <w:gridCol w:w="2700"/>
        <w:gridCol w:w="2381"/>
        <w:gridCol w:w="1999"/>
      </w:tblGrid>
      <w:tr>
        <w:trPr>
          <w:trHeight w:val="1605" w:hRule="atLeast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№ </w:t>
            </w:r>
            <w:r>
              <w:rPr>
                <w:color w:val="000000"/>
                <w:lang w:eastAsia="ru-RU"/>
              </w:rPr>
              <w:t>п/п</w:t>
            </w:r>
          </w:p>
        </w:tc>
        <w:tc>
          <w:tcPr>
            <w:tcW w:w="57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Задача, мероприятие (результат) / контрольная точка</w:t>
            </w:r>
          </w:p>
        </w:tc>
        <w:tc>
          <w:tcPr>
            <w:tcW w:w="24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Дата наступления контрольной точки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Ответственный исполнитель (Ф.И.О., должность, наименование структурного подразделения администрации (муниципального учреждения, организации))</w:t>
            </w:r>
          </w:p>
        </w:tc>
        <w:tc>
          <w:tcPr>
            <w:tcW w:w="2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Вид подтверждающего документа</w:t>
            </w:r>
          </w:p>
        </w:tc>
        <w:tc>
          <w:tcPr>
            <w:tcW w:w="19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Информационная система (источник данных)</w:t>
            </w:r>
          </w:p>
        </w:tc>
      </w:tr>
      <w:tr>
        <w:trPr>
          <w:trHeight w:val="300" w:hRule="atLeast"/>
        </w:trPr>
        <w:tc>
          <w:tcPr>
            <w:tcW w:w="4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</w:t>
            </w:r>
          </w:p>
        </w:tc>
        <w:tc>
          <w:tcPr>
            <w:tcW w:w="574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</w:t>
            </w:r>
          </w:p>
        </w:tc>
        <w:tc>
          <w:tcPr>
            <w:tcW w:w="27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4</w:t>
            </w:r>
          </w:p>
        </w:tc>
        <w:tc>
          <w:tcPr>
            <w:tcW w:w="238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  <w:tc>
          <w:tcPr>
            <w:tcW w:w="1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6</w:t>
            </w:r>
          </w:p>
        </w:tc>
      </w:tr>
      <w:tr>
        <w:trPr>
          <w:trHeight w:val="284" w:hRule="atLeast"/>
        </w:trPr>
        <w:tc>
          <w:tcPr>
            <w:tcW w:w="158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Задача 1: Обеспечение предоставления гражданам и организациям услуг с использованием современных информационных и телекоммуникационных технологий</w:t>
            </w:r>
          </w:p>
        </w:tc>
      </w:tr>
      <w:tr>
        <w:trPr>
          <w:trHeight w:val="284" w:hRule="atLeast"/>
        </w:trPr>
        <w:tc>
          <w:tcPr>
            <w:tcW w:w="49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</w:t>
            </w:r>
          </w:p>
        </w:tc>
        <w:tc>
          <w:tcPr>
            <w:tcW w:w="15308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Развитие и обеспечение функционирования муниципального сегмента СМЭВ</w:t>
            </w:r>
          </w:p>
        </w:tc>
      </w:tr>
      <w:tr>
        <w:trPr>
          <w:trHeight w:val="284" w:hRule="atLeast"/>
        </w:trPr>
        <w:tc>
          <w:tcPr>
            <w:tcW w:w="49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</w:r>
          </w:p>
        </w:tc>
        <w:tc>
          <w:tcPr>
            <w:tcW w:w="574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контрольные точки не устанавливаются</w:t>
            </w: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</w:t>
            </w:r>
          </w:p>
        </w:tc>
        <w:tc>
          <w:tcPr>
            <w:tcW w:w="27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Цветкова Е.Е., нач.ИКО</w:t>
            </w:r>
          </w:p>
        </w:tc>
        <w:tc>
          <w:tcPr>
            <w:tcW w:w="238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</w:t>
            </w:r>
          </w:p>
        </w:tc>
        <w:tc>
          <w:tcPr>
            <w:tcW w:w="1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</w:t>
            </w:r>
          </w:p>
        </w:tc>
      </w:tr>
      <w:tr>
        <w:trPr>
          <w:trHeight w:val="284" w:hRule="atLeast"/>
        </w:trPr>
        <w:tc>
          <w:tcPr>
            <w:tcW w:w="158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Задача 2: Предоставление гражданам и организациям информации о деятельности органов местного самоуправления с использованием информационных и телекоммуникационных технологий</w:t>
            </w:r>
          </w:p>
        </w:tc>
      </w:tr>
      <w:tr>
        <w:trPr>
          <w:trHeight w:val="284" w:hRule="atLeast"/>
        </w:trPr>
        <w:tc>
          <w:tcPr>
            <w:tcW w:w="49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  <w:tc>
          <w:tcPr>
            <w:tcW w:w="15308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Развитие и техническая поддержка официального сайта муниципального образования ЗАТО г. Радужный Владимирской области</w:t>
            </w:r>
          </w:p>
        </w:tc>
      </w:tr>
      <w:tr>
        <w:trPr>
          <w:trHeight w:val="284" w:hRule="atLeast"/>
        </w:trPr>
        <w:tc>
          <w:tcPr>
            <w:tcW w:w="49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</w:r>
          </w:p>
        </w:tc>
        <w:tc>
          <w:tcPr>
            <w:tcW w:w="574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контрольные точки не устанавливаются</w:t>
            </w: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</w:t>
            </w:r>
          </w:p>
        </w:tc>
        <w:tc>
          <w:tcPr>
            <w:tcW w:w="27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Цветкова Е.Е., нач.ИКО</w:t>
            </w:r>
          </w:p>
        </w:tc>
        <w:tc>
          <w:tcPr>
            <w:tcW w:w="238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</w:t>
            </w:r>
          </w:p>
        </w:tc>
        <w:tc>
          <w:tcPr>
            <w:tcW w:w="1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</w:t>
            </w:r>
          </w:p>
        </w:tc>
      </w:tr>
      <w:tr>
        <w:trPr>
          <w:trHeight w:val="284" w:hRule="atLeast"/>
        </w:trPr>
        <w:tc>
          <w:tcPr>
            <w:tcW w:w="158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Задача 3: Развитие технической и технологической основы становления информационного общества</w:t>
            </w:r>
          </w:p>
        </w:tc>
      </w:tr>
      <w:tr>
        <w:trPr>
          <w:trHeight w:val="284" w:hRule="atLeast"/>
        </w:trPr>
        <w:tc>
          <w:tcPr>
            <w:tcW w:w="49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</w:t>
            </w:r>
          </w:p>
        </w:tc>
        <w:tc>
          <w:tcPr>
            <w:tcW w:w="15308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Приобретение и сопровождение лицензионного общесистемного и прикладного программного обеспечения</w:t>
            </w:r>
          </w:p>
        </w:tc>
      </w:tr>
      <w:tr>
        <w:trPr>
          <w:trHeight w:val="284" w:hRule="atLeast"/>
        </w:trPr>
        <w:tc>
          <w:tcPr>
            <w:tcW w:w="49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</w:r>
          </w:p>
        </w:tc>
        <w:tc>
          <w:tcPr>
            <w:tcW w:w="574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контрольные точки не устанавливаются</w:t>
            </w: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</w:t>
            </w:r>
          </w:p>
        </w:tc>
        <w:tc>
          <w:tcPr>
            <w:tcW w:w="27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Цветкова Е.Е., нач.ИКО</w:t>
            </w:r>
          </w:p>
        </w:tc>
        <w:tc>
          <w:tcPr>
            <w:tcW w:w="238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</w:t>
            </w:r>
          </w:p>
        </w:tc>
        <w:tc>
          <w:tcPr>
            <w:tcW w:w="1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</w:t>
            </w:r>
          </w:p>
        </w:tc>
      </w:tr>
      <w:tr>
        <w:trPr>
          <w:trHeight w:val="284" w:hRule="atLeast"/>
        </w:trPr>
        <w:tc>
          <w:tcPr>
            <w:tcW w:w="49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4</w:t>
            </w:r>
          </w:p>
        </w:tc>
        <w:tc>
          <w:tcPr>
            <w:tcW w:w="15308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Приобретение, обновление и содержание средств вычислительной, периферийной техники и средств связи</w:t>
            </w:r>
          </w:p>
        </w:tc>
      </w:tr>
      <w:tr>
        <w:trPr>
          <w:trHeight w:val="284" w:hRule="atLeast"/>
        </w:trPr>
        <w:tc>
          <w:tcPr>
            <w:tcW w:w="49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</w:r>
          </w:p>
        </w:tc>
        <w:tc>
          <w:tcPr>
            <w:tcW w:w="574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контрольные точки не устанавливаются</w:t>
            </w: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</w:t>
            </w:r>
          </w:p>
        </w:tc>
        <w:tc>
          <w:tcPr>
            <w:tcW w:w="27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Цветкова Е.Е., нач.ИКО</w:t>
            </w:r>
          </w:p>
        </w:tc>
        <w:tc>
          <w:tcPr>
            <w:tcW w:w="238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</w:t>
            </w:r>
          </w:p>
        </w:tc>
        <w:tc>
          <w:tcPr>
            <w:tcW w:w="1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</w:t>
            </w:r>
          </w:p>
        </w:tc>
      </w:tr>
      <w:tr>
        <w:trPr>
          <w:trHeight w:val="284" w:hRule="atLeast"/>
        </w:trPr>
        <w:tc>
          <w:tcPr>
            <w:tcW w:w="49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  <w:tc>
          <w:tcPr>
            <w:tcW w:w="15308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7"/>
              <w:tabs>
                <w:tab w:val="clear" w:pos="720"/>
                <w:tab w:val="left" w:pos="10206" w:leader="none"/>
              </w:tabs>
              <w:ind w:right="304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  <w:t>Обеспечение администрации и ее структурных подразделений справочно-правовыми системами</w:t>
            </w:r>
          </w:p>
        </w:tc>
      </w:tr>
      <w:tr>
        <w:trPr>
          <w:trHeight w:val="284" w:hRule="atLeast"/>
        </w:trPr>
        <w:tc>
          <w:tcPr>
            <w:tcW w:w="49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</w:r>
          </w:p>
        </w:tc>
        <w:tc>
          <w:tcPr>
            <w:tcW w:w="574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контрольные точки не устанавливаются</w:t>
            </w: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</w:t>
            </w:r>
          </w:p>
        </w:tc>
        <w:tc>
          <w:tcPr>
            <w:tcW w:w="27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Цветкова Е.Е., нач.ИКО</w:t>
            </w:r>
          </w:p>
        </w:tc>
        <w:tc>
          <w:tcPr>
            <w:tcW w:w="238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</w:t>
            </w:r>
          </w:p>
        </w:tc>
        <w:tc>
          <w:tcPr>
            <w:tcW w:w="1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</w:t>
            </w:r>
          </w:p>
        </w:tc>
      </w:tr>
      <w:tr>
        <w:trPr>
          <w:trHeight w:val="284" w:hRule="atLeast"/>
        </w:trPr>
        <w:tc>
          <w:tcPr>
            <w:tcW w:w="49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6</w:t>
            </w:r>
          </w:p>
        </w:tc>
        <w:tc>
          <w:tcPr>
            <w:tcW w:w="15308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7"/>
              <w:tabs>
                <w:tab w:val="clear" w:pos="720"/>
                <w:tab w:val="left" w:pos="10206" w:leader="none"/>
              </w:tabs>
              <w:ind w:right="304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  <w:t>Обеспечение администрации и ее структурных подразделений средствами связи</w:t>
            </w:r>
          </w:p>
        </w:tc>
      </w:tr>
      <w:tr>
        <w:trPr>
          <w:trHeight w:val="284" w:hRule="atLeast"/>
        </w:trPr>
        <w:tc>
          <w:tcPr>
            <w:tcW w:w="49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</w:r>
          </w:p>
        </w:tc>
        <w:tc>
          <w:tcPr>
            <w:tcW w:w="574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контрольные точки не устанавливаются</w:t>
            </w: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</w:t>
            </w:r>
          </w:p>
        </w:tc>
        <w:tc>
          <w:tcPr>
            <w:tcW w:w="27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Цветкова Е.Е., нач.ИКО</w:t>
            </w:r>
          </w:p>
        </w:tc>
        <w:tc>
          <w:tcPr>
            <w:tcW w:w="238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</w:t>
            </w:r>
          </w:p>
        </w:tc>
        <w:tc>
          <w:tcPr>
            <w:tcW w:w="1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</w:t>
            </w:r>
          </w:p>
        </w:tc>
      </w:tr>
      <w:tr>
        <w:trPr>
          <w:trHeight w:val="284" w:hRule="atLeast"/>
        </w:trPr>
        <w:tc>
          <w:tcPr>
            <w:tcW w:w="49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7</w:t>
            </w:r>
          </w:p>
        </w:tc>
        <w:tc>
          <w:tcPr>
            <w:tcW w:w="15308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Обеспечение доступа к сети Интернет</w:t>
            </w:r>
            <w:r>
              <w:rPr>
                <w:bCs/>
              </w:rPr>
              <w:t xml:space="preserve"> администрации и ее структурных подразделений</w:t>
            </w:r>
          </w:p>
        </w:tc>
      </w:tr>
      <w:tr>
        <w:trPr>
          <w:trHeight w:val="284" w:hRule="atLeast"/>
        </w:trPr>
        <w:tc>
          <w:tcPr>
            <w:tcW w:w="49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</w:r>
          </w:p>
        </w:tc>
        <w:tc>
          <w:tcPr>
            <w:tcW w:w="574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контрольные точки не устанавливаются</w:t>
            </w: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</w:t>
            </w:r>
          </w:p>
        </w:tc>
        <w:tc>
          <w:tcPr>
            <w:tcW w:w="27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Цветкова Е.Е., нач.ИКО</w:t>
            </w:r>
          </w:p>
        </w:tc>
        <w:tc>
          <w:tcPr>
            <w:tcW w:w="238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</w:t>
            </w:r>
          </w:p>
        </w:tc>
        <w:tc>
          <w:tcPr>
            <w:tcW w:w="1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</w:t>
            </w:r>
          </w:p>
        </w:tc>
      </w:tr>
      <w:tr>
        <w:trPr>
          <w:trHeight w:val="284" w:hRule="atLeast"/>
        </w:trPr>
        <w:tc>
          <w:tcPr>
            <w:tcW w:w="158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Задача 4: Предупреждение угроз, возникающих в информационном обществе</w:t>
            </w:r>
          </w:p>
        </w:tc>
      </w:tr>
      <w:tr>
        <w:trPr>
          <w:trHeight w:val="284" w:hRule="atLeast"/>
        </w:trPr>
        <w:tc>
          <w:tcPr>
            <w:tcW w:w="49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8</w:t>
            </w:r>
          </w:p>
        </w:tc>
        <w:tc>
          <w:tcPr>
            <w:tcW w:w="15308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Приобретение оборудования и программного обеспечения для обеспечения информационной безопасности, аттестации информационных систем и автоматизированных рабочих мест</w:t>
            </w:r>
          </w:p>
        </w:tc>
      </w:tr>
      <w:tr>
        <w:trPr>
          <w:trHeight w:val="284" w:hRule="atLeast"/>
        </w:trPr>
        <w:tc>
          <w:tcPr>
            <w:tcW w:w="49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</w:r>
          </w:p>
        </w:tc>
        <w:tc>
          <w:tcPr>
            <w:tcW w:w="574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контрольные точки не устанавливаются</w:t>
            </w: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</w:t>
            </w:r>
          </w:p>
        </w:tc>
        <w:tc>
          <w:tcPr>
            <w:tcW w:w="270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Цветкова Е.Е., нач.ИКО</w:t>
            </w:r>
          </w:p>
        </w:tc>
        <w:tc>
          <w:tcPr>
            <w:tcW w:w="238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</w:t>
            </w:r>
          </w:p>
        </w:tc>
        <w:tc>
          <w:tcPr>
            <w:tcW w:w="1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-</w:t>
            </w:r>
          </w:p>
        </w:tc>
      </w:tr>
    </w:tbl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Реестр документов, входящих в состав муниципальной программы</w:t>
      </w:r>
    </w:p>
    <w:p>
      <w:pPr>
        <w:pStyle w:val="Normal"/>
        <w:spacing w:before="0" w:after="0"/>
        <w:contextualSpacing/>
        <w:jc w:val="center"/>
        <w:rPr>
          <w:sz w:val="28"/>
          <w:szCs w:val="28"/>
        </w:rPr>
      </w:pPr>
      <w:r>
        <w:rPr>
          <w:b/>
          <w:sz w:val="28"/>
          <w:szCs w:val="28"/>
        </w:rPr>
        <w:t>«Информатизация на территории ЗАТО г. Радужный Владимирской области»</w:t>
      </w:r>
    </w:p>
    <w:p>
      <w:pPr>
        <w:pStyle w:val="Normal"/>
        <w:spacing w:before="0" w:after="0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tbl>
      <w:tblPr>
        <w:tblW w:w="1569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604"/>
        <w:gridCol w:w="1956"/>
        <w:gridCol w:w="1502"/>
        <w:gridCol w:w="4578"/>
        <w:gridCol w:w="2163"/>
        <w:gridCol w:w="2632"/>
        <w:gridCol w:w="2262"/>
      </w:tblGrid>
      <w:tr>
        <w:trPr>
          <w:tblHeader w:val="true"/>
          <w:trHeight w:val="1298" w:hRule="atLeast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r>
              <w:rPr>
                <w:b/>
              </w:rPr>
              <w:t>п/п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b/>
              </w:rPr>
            </w:pPr>
            <w:r>
              <w:rPr>
                <w:b/>
              </w:rPr>
              <w:t>Тип документа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b/>
              </w:rPr>
            </w:pPr>
            <w:r>
              <w:rPr>
                <w:b/>
              </w:rPr>
              <w:t>Вид документа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b/>
              </w:rPr>
            </w:pPr>
            <w:r>
              <w:rPr>
                <w:b/>
              </w:rPr>
              <w:t>Наименование документа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b/>
              </w:rPr>
            </w:pPr>
            <w:r>
              <w:rPr>
                <w:b/>
              </w:rPr>
              <w:t>Реквизиты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b/>
              </w:rPr>
            </w:pPr>
            <w:r>
              <w:rPr>
                <w:b/>
              </w:rPr>
              <w:t>Разработчик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b/>
              </w:rPr>
            </w:pPr>
            <w:r>
              <w:rPr>
                <w:b/>
              </w:rPr>
              <w:t>Гиперссылка на текст документа</w:t>
            </w:r>
          </w:p>
        </w:tc>
      </w:tr>
      <w:tr>
        <w:trPr>
          <w:tblHeader w:val="true"/>
          <w:trHeight w:val="327" w:hRule="atLeast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>
        <w:trPr>
          <w:trHeight w:val="340" w:hRule="atLeast"/>
        </w:trPr>
        <w:tc>
          <w:tcPr>
            <w:tcW w:w="156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/>
            </w:pPr>
            <w:r>
              <w:rPr/>
              <w:t>Муниципальная программа</w:t>
            </w:r>
          </w:p>
        </w:tc>
      </w:tr>
      <w:tr>
        <w:trPr>
          <w:trHeight w:val="340" w:hRule="atLeast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/>
              <w:t>1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Паспорт муниципальной программы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постановление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Об утверждении Муниципальной программы «Информатизация на территории ЗАТО г. Радужный Владимирской области» на период 2024-2030гг.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от 07.11.2023</w:t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 xml:space="preserve">№ </w:t>
            </w:r>
            <w:r>
              <w:rPr/>
              <w:t>1482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ИКО</w:t>
            </w:r>
            <w:r>
              <w:rPr>
                <w:rStyle w:val="FootnoteReference"/>
              </w:rPr>
              <w:footnoteReference w:id="2"/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https://www.raduzhnyi-city.ru/regulatory/mpa/38792/</w:t>
            </w:r>
          </w:p>
        </w:tc>
      </w:tr>
      <w:tr>
        <w:trPr>
          <w:trHeight w:val="327" w:hRule="atLeast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/>
              <w:t>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Паспорт муниципальной программы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постановление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О внесении изменений в муниципальную программу «Информатизация на территории ЗАТО г. Радужный Владимирской области» на период 2024-2030гг.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от 02.02.2024</w:t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 xml:space="preserve">№ </w:t>
            </w:r>
            <w:r>
              <w:rPr/>
              <w:t>136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ИКО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http</w:t>
            </w:r>
            <w:r>
              <w:rPr>
                <w:lang w:val="en-US"/>
              </w:rPr>
              <w:t>s</w:t>
            </w:r>
            <w:r>
              <w:rPr/>
              <w:t>://www.raduzhnyi-city.ru/regulatory/mpa/39583/</w:t>
            </w:r>
          </w:p>
        </w:tc>
      </w:tr>
      <w:tr>
        <w:trPr>
          <w:trHeight w:val="327" w:hRule="atLeast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/>
              <w:t>3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Паспорт муниципальной программы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постановление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О внесении изменений в муниципальную программу «Информатизация на территории ЗАТО г. Радужный Владимирской области» на период 2024-2030гг.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от 25.03.2024</w:t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 xml:space="preserve">№ </w:t>
            </w:r>
            <w:r>
              <w:rPr/>
              <w:t>381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ИКО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https://www.raduzhnyi-city.ru/regulatory/mpa/40031/</w:t>
            </w:r>
          </w:p>
        </w:tc>
      </w:tr>
      <w:tr>
        <w:trPr>
          <w:trHeight w:val="327" w:hRule="atLeast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/>
              <w:t>4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Паспорт муниципальной программы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постановление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О внесении изменений в муниципальную программу «Информатизация на территории ЗАТО г. Радужный Владимирской области» на период 2024-2030гг.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от 08.11.2024</w:t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 xml:space="preserve">№ </w:t>
            </w:r>
            <w:r>
              <w:rPr/>
              <w:t>1470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ИКО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https://www.raduzhnyi-city.ru/regulatory/mpa/41968/</w:t>
            </w:r>
          </w:p>
        </w:tc>
      </w:tr>
      <w:tr>
        <w:trPr>
          <w:trHeight w:val="327" w:hRule="atLeast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/>
              <w:t>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Паспорт муниципальной программы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постановление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О внесении изменений в муниципальную программу «Информатизация на территории ЗАТО г. Радужный Владимирской области» на период 2024-2030гг.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от 27.12.2024</w:t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 xml:space="preserve">№ </w:t>
            </w:r>
            <w:r>
              <w:rPr/>
              <w:t>1732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ИКО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https://www.raduzhnyi-city.ru/regulatory/mpa/42414/</w:t>
            </w:r>
          </w:p>
        </w:tc>
      </w:tr>
      <w:tr>
        <w:trPr>
          <w:trHeight w:val="327" w:hRule="atLeast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/>
              <w:t>6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Паспорт муниципальной программы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постановление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О внесении изменений в муниципальную программу «Информатизация на территории ЗАТО г. Радужный Владимирской области» на период 2024-2030гг.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от 27.02.2025</w:t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 xml:space="preserve">№ </w:t>
            </w:r>
            <w:r>
              <w:rPr/>
              <w:t>236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ИКО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https://www.raduzhnyi-city.ru/regulatory/mpa/42763/</w:t>
            </w:r>
          </w:p>
        </w:tc>
      </w:tr>
      <w:tr>
        <w:trPr>
          <w:trHeight w:val="327" w:hRule="atLeast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/>
              <w:t>7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Паспорт муниципальной программы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постановление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О внесении изменений в муниципальную программу «Информатизация на территории ЗАТО г. Радужный Владимирской области» на период 2024-2030гг.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от 23.07.2025</w:t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 xml:space="preserve">№ </w:t>
            </w:r>
            <w:r>
              <w:rPr/>
              <w:t>886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ИКО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https://www.raduzhnyi-city.ru/regulatory/mpa/43778/</w:t>
            </w:r>
          </w:p>
        </w:tc>
      </w:tr>
      <w:tr>
        <w:trPr>
          <w:trHeight w:val="327" w:hRule="atLeast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/>
              <w:t>8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Паспорт муниципальной программы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постановление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О внесении изменений в муниципальную программу «Информатизация на территории ЗАТО г. Радужный Владимирской области» на период 2024-2030гг.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от 21.10.2025</w:t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 xml:space="preserve">№ </w:t>
            </w:r>
            <w:r>
              <w:rPr/>
              <w:t>1388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ИКО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https://www.raduzhnyi-city.ru/regulatory/mpa/44403/</w:t>
            </w:r>
          </w:p>
        </w:tc>
      </w:tr>
      <w:tr>
        <w:trPr>
          <w:trHeight w:val="327" w:hRule="atLeast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/>
              <w:t>9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Паспорт муниципальной программы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постановление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О внесении изменений в муниципальную программу «Информатизация на территории ЗАТО г. Радужный Владимирской области» на период 2024-2030гг.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от 30.12.2025</w:t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 xml:space="preserve">№ </w:t>
            </w:r>
            <w:r>
              <w:rPr/>
              <w:t>1776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ИКО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https://www.raduzhnyi-city.ru/regulatory/mpa/44926/</w:t>
            </w:r>
          </w:p>
        </w:tc>
      </w:tr>
      <w:tr>
        <w:trPr>
          <w:trHeight w:val="327" w:hRule="atLeast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/>
              <w:t>10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Паспорт муниципальной программы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постановление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О внесении изменений в муниципальную программу «Информатизация на территории ЗАТО г. Радужный Владимирской области» на период 2024-2030гг.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от 30.01.2026</w:t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 xml:space="preserve">№ </w:t>
            </w:r>
            <w:r>
              <w:rPr/>
              <w:t>137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ИКО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</w:rPr>
              <w:t>https://www.raduzhnyi-city.ru/regulatory/mpa/45091/</w:t>
            </w:r>
          </w:p>
        </w:tc>
      </w:tr>
      <w:tr>
        <w:trPr>
          <w:trHeight w:val="327" w:hRule="atLeast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/>
              <w:t>11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Паспорт муниципальной программы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постановление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О внесении изменений в муниципальную программу «Информатизация на территории ЗАТО г. Радужный Владимирской области» на период 2024-2030гг.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от 19.06.2026</w:t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 xml:space="preserve">№ </w:t>
            </w:r>
            <w:r>
              <w:rPr/>
              <w:t>778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ИКО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</w:rPr>
              <w:t>https://raduzhnyi33.gosuslugi.ru/ofitsialno/dokumenty/dokumenty-all_889.html</w:t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</w:tc>
      </w:tr>
      <w:tr>
        <w:trPr>
          <w:trHeight w:val="327" w:hRule="atLeast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/>
            </w:pPr>
            <w:r>
              <w:rPr/>
              <w:t>12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Паспорт муниципальной программы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постановление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О внесении изменений в муниципальную программу «Информатизация на территории ЗАТО г. Радужный Владимирской области» на период 2024-2030гг.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от 10.09.2026</w:t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lang w:val="en-US"/>
              </w:rPr>
            </w:pPr>
            <w:r>
              <w:rPr/>
              <w:t xml:space="preserve">№ </w:t>
            </w:r>
            <w:r>
              <w:rPr/>
              <w:t>1166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/>
            </w:pPr>
            <w:r>
              <w:rPr/>
              <w:t>ИКО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</w:rPr>
              <w:t>https://raduzhnyi33.gosuslugi.ru/ofitsialno/dokumenty/dokumenty-all_1021.html»</w:t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</w:tc>
      </w:tr>
    </w:tbl>
    <w:p>
      <w:pPr>
        <w:pStyle w:val="Normal"/>
        <w:suppressAutoHyphens w:val="false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sectPr>
      <w:headerReference w:type="default" r:id="rId3"/>
      <w:headerReference w:type="first" r:id="rId4"/>
      <w:footnotePr>
        <w:numFmt w:val="decimal"/>
      </w:footnotePr>
      <w:type w:val="nextPage"/>
      <w:pgSz w:orient="landscape" w:w="16838" w:h="11906"/>
      <w:pgMar w:left="567" w:right="567" w:gutter="0" w:header="720" w:top="1021" w:footer="0" w:bottom="567"/>
      <w:pgNumType w:fmt="decimal"/>
      <w:formProt w:val="false"/>
      <w:textDirection w:val="lrTb"/>
      <w:docGrid w:type="default" w:linePitch="36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Courier New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Verdana">
    <w:charset w:val="cc"/>
    <w:family w:val="roman"/>
    <w:pitch w:val="variable"/>
  </w:font>
  <w:font w:name="Arial">
    <w:charset w:val="cc"/>
    <w:family w:val="roman"/>
    <w:pitch w:val="variable"/>
  </w:font>
  <w:font w:name="MS Mincho">
    <w:charset w:val="cc"/>
    <w:family w:val="roman"/>
    <w:pitch w:val="variable"/>
  </w:font>
  <w:font w:name="Calibri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widowControl w:val="false"/>
        <w:shd w:val="clear" w:color="auto" w:fill="FFFFFF"/>
        <w:suppressAutoHyphens w:val="false"/>
        <w:spacing w:before="0" w:after="40"/>
        <w:rPr/>
      </w:pPr>
      <w:r>
        <w:rPr>
          <w:rStyle w:val="Style16"/>
        </w:rPr>
        <w:footnoteRef/>
      </w:r>
      <w:r>
        <w:rPr/>
        <w:t xml:space="preserve"> </w:t>
      </w:r>
      <w:r>
        <w:rPr/>
        <w:t>ИКО - информационно-компьютерный отдел администрации ЗАТО г. Радужный Владимирской области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settings.xml><?xml version="1.0" encoding="utf-8"?>
<w:settings xmlns:w="http://schemas.openxmlformats.org/wordprocessingml/2006/main">
  <w:zoom w:percent="108"/>
  <w:displayBackgroundShape/>
  <w:embedSystemFonts/>
  <w:defaultTabStop w:val="720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026f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zh-CN" w:val="ru-RU" w:bidi="ar-SA"/>
    </w:rPr>
  </w:style>
  <w:style w:type="paragraph" w:styleId="Heading1" w:customStyle="1">
    <w:name w:val="Heading 1"/>
    <w:basedOn w:val="Normal"/>
    <w:next w:val="Normal"/>
    <w:qFormat/>
    <w:rsid w:val="004026fc"/>
    <w:pPr>
      <w:keepNext w:val="true"/>
      <w:tabs>
        <w:tab w:val="clear" w:pos="720"/>
        <w:tab w:val="left" w:pos="0" w:leader="none"/>
      </w:tabs>
      <w:ind w:firstLine="567"/>
      <w:outlineLvl w:val="0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4026fc"/>
    <w:rPr/>
  </w:style>
  <w:style w:type="character" w:styleId="WW8Num1z1" w:customStyle="1">
    <w:name w:val="WW8Num1z1"/>
    <w:qFormat/>
    <w:rsid w:val="004026fc"/>
    <w:rPr/>
  </w:style>
  <w:style w:type="character" w:styleId="WW8Num1z2" w:customStyle="1">
    <w:name w:val="WW8Num1z2"/>
    <w:qFormat/>
    <w:rsid w:val="004026fc"/>
    <w:rPr/>
  </w:style>
  <w:style w:type="character" w:styleId="WW8Num1z3" w:customStyle="1">
    <w:name w:val="WW8Num1z3"/>
    <w:qFormat/>
    <w:rsid w:val="004026fc"/>
    <w:rPr/>
  </w:style>
  <w:style w:type="character" w:styleId="WW8Num1z4" w:customStyle="1">
    <w:name w:val="WW8Num1z4"/>
    <w:qFormat/>
    <w:rsid w:val="004026fc"/>
    <w:rPr/>
  </w:style>
  <w:style w:type="character" w:styleId="WW8Num1z5" w:customStyle="1">
    <w:name w:val="WW8Num1z5"/>
    <w:qFormat/>
    <w:rsid w:val="004026fc"/>
    <w:rPr/>
  </w:style>
  <w:style w:type="character" w:styleId="WW8Num1z6" w:customStyle="1">
    <w:name w:val="WW8Num1z6"/>
    <w:qFormat/>
    <w:rsid w:val="004026fc"/>
    <w:rPr/>
  </w:style>
  <w:style w:type="character" w:styleId="WW8Num1z7" w:customStyle="1">
    <w:name w:val="WW8Num1z7"/>
    <w:qFormat/>
    <w:rsid w:val="004026fc"/>
    <w:rPr/>
  </w:style>
  <w:style w:type="character" w:styleId="WW8Num1z8" w:customStyle="1">
    <w:name w:val="WW8Num1z8"/>
    <w:qFormat/>
    <w:rsid w:val="004026fc"/>
    <w:rPr/>
  </w:style>
  <w:style w:type="character" w:styleId="6" w:customStyle="1">
    <w:name w:val="Основной шрифт абзаца6"/>
    <w:qFormat/>
    <w:rsid w:val="004026fc"/>
    <w:rPr/>
  </w:style>
  <w:style w:type="character" w:styleId="5" w:customStyle="1">
    <w:name w:val="Основной шрифт абзаца5"/>
    <w:qFormat/>
    <w:rsid w:val="004026fc"/>
    <w:rPr/>
  </w:style>
  <w:style w:type="character" w:styleId="4" w:customStyle="1">
    <w:name w:val="Основной шрифт абзаца4"/>
    <w:qFormat/>
    <w:rsid w:val="004026fc"/>
    <w:rPr/>
  </w:style>
  <w:style w:type="character" w:styleId="3" w:customStyle="1">
    <w:name w:val="Основной шрифт абзаца3"/>
    <w:qFormat/>
    <w:rsid w:val="004026fc"/>
    <w:rPr/>
  </w:style>
  <w:style w:type="character" w:styleId="2" w:customStyle="1">
    <w:name w:val="Основной шрифт абзаца2"/>
    <w:qFormat/>
    <w:rsid w:val="004026fc"/>
    <w:rPr/>
  </w:style>
  <w:style w:type="character" w:styleId="WW8Num2z0" w:customStyle="1">
    <w:name w:val="WW8Num2z0"/>
    <w:qFormat/>
    <w:rsid w:val="004026fc"/>
    <w:rPr/>
  </w:style>
  <w:style w:type="character" w:styleId="WW8Num2z1" w:customStyle="1">
    <w:name w:val="WW8Num2z1"/>
    <w:qFormat/>
    <w:rsid w:val="004026fc"/>
    <w:rPr/>
  </w:style>
  <w:style w:type="character" w:styleId="WW8Num2z2" w:customStyle="1">
    <w:name w:val="WW8Num2z2"/>
    <w:qFormat/>
    <w:rsid w:val="004026fc"/>
    <w:rPr/>
  </w:style>
  <w:style w:type="character" w:styleId="WW8Num2z3" w:customStyle="1">
    <w:name w:val="WW8Num2z3"/>
    <w:qFormat/>
    <w:rsid w:val="004026fc"/>
    <w:rPr/>
  </w:style>
  <w:style w:type="character" w:styleId="WW8Num2z4" w:customStyle="1">
    <w:name w:val="WW8Num2z4"/>
    <w:qFormat/>
    <w:rsid w:val="004026fc"/>
    <w:rPr/>
  </w:style>
  <w:style w:type="character" w:styleId="WW8Num2z5" w:customStyle="1">
    <w:name w:val="WW8Num2z5"/>
    <w:qFormat/>
    <w:rsid w:val="004026fc"/>
    <w:rPr/>
  </w:style>
  <w:style w:type="character" w:styleId="WW8Num2z6" w:customStyle="1">
    <w:name w:val="WW8Num2z6"/>
    <w:qFormat/>
    <w:rsid w:val="004026fc"/>
    <w:rPr/>
  </w:style>
  <w:style w:type="character" w:styleId="WW8Num2z7" w:customStyle="1">
    <w:name w:val="WW8Num2z7"/>
    <w:qFormat/>
    <w:rsid w:val="004026fc"/>
    <w:rPr/>
  </w:style>
  <w:style w:type="character" w:styleId="WW8Num2z8" w:customStyle="1">
    <w:name w:val="WW8Num2z8"/>
    <w:qFormat/>
    <w:rsid w:val="004026fc"/>
    <w:rPr/>
  </w:style>
  <w:style w:type="character" w:styleId="WW8Num3z0" w:customStyle="1">
    <w:name w:val="WW8Num3z0"/>
    <w:qFormat/>
    <w:rsid w:val="004026fc"/>
    <w:rPr/>
  </w:style>
  <w:style w:type="character" w:styleId="WW8Num3z1" w:customStyle="1">
    <w:name w:val="WW8Num3z1"/>
    <w:qFormat/>
    <w:rsid w:val="004026fc"/>
    <w:rPr/>
  </w:style>
  <w:style w:type="character" w:styleId="WW8Num3z2" w:customStyle="1">
    <w:name w:val="WW8Num3z2"/>
    <w:qFormat/>
    <w:rsid w:val="004026fc"/>
    <w:rPr/>
  </w:style>
  <w:style w:type="character" w:styleId="WW8Num3z3" w:customStyle="1">
    <w:name w:val="WW8Num3z3"/>
    <w:qFormat/>
    <w:rsid w:val="004026fc"/>
    <w:rPr/>
  </w:style>
  <w:style w:type="character" w:styleId="WW8Num3z4" w:customStyle="1">
    <w:name w:val="WW8Num3z4"/>
    <w:qFormat/>
    <w:rsid w:val="004026fc"/>
    <w:rPr/>
  </w:style>
  <w:style w:type="character" w:styleId="WW8Num3z5" w:customStyle="1">
    <w:name w:val="WW8Num3z5"/>
    <w:qFormat/>
    <w:rsid w:val="004026fc"/>
    <w:rPr/>
  </w:style>
  <w:style w:type="character" w:styleId="WW8Num3z6" w:customStyle="1">
    <w:name w:val="WW8Num3z6"/>
    <w:qFormat/>
    <w:rsid w:val="004026fc"/>
    <w:rPr/>
  </w:style>
  <w:style w:type="character" w:styleId="WW8Num3z7" w:customStyle="1">
    <w:name w:val="WW8Num3z7"/>
    <w:qFormat/>
    <w:rsid w:val="004026fc"/>
    <w:rPr/>
  </w:style>
  <w:style w:type="character" w:styleId="WW8Num3z8" w:customStyle="1">
    <w:name w:val="WW8Num3z8"/>
    <w:qFormat/>
    <w:rsid w:val="004026fc"/>
    <w:rPr/>
  </w:style>
  <w:style w:type="character" w:styleId="WW8Num4z0" w:customStyle="1">
    <w:name w:val="WW8Num4z0"/>
    <w:qFormat/>
    <w:rsid w:val="004026fc"/>
    <w:rPr/>
  </w:style>
  <w:style w:type="character" w:styleId="WW8Num4z1" w:customStyle="1">
    <w:name w:val="WW8Num4z1"/>
    <w:qFormat/>
    <w:rsid w:val="004026fc"/>
    <w:rPr/>
  </w:style>
  <w:style w:type="character" w:styleId="WW8Num4z2" w:customStyle="1">
    <w:name w:val="WW8Num4z2"/>
    <w:qFormat/>
    <w:rsid w:val="004026fc"/>
    <w:rPr/>
  </w:style>
  <w:style w:type="character" w:styleId="WW8Num4z3" w:customStyle="1">
    <w:name w:val="WW8Num4z3"/>
    <w:qFormat/>
    <w:rsid w:val="004026fc"/>
    <w:rPr/>
  </w:style>
  <w:style w:type="character" w:styleId="WW8Num4z4" w:customStyle="1">
    <w:name w:val="WW8Num4z4"/>
    <w:qFormat/>
    <w:rsid w:val="004026fc"/>
    <w:rPr/>
  </w:style>
  <w:style w:type="character" w:styleId="WW8Num4z5" w:customStyle="1">
    <w:name w:val="WW8Num4z5"/>
    <w:qFormat/>
    <w:rsid w:val="004026fc"/>
    <w:rPr/>
  </w:style>
  <w:style w:type="character" w:styleId="WW8Num4z6" w:customStyle="1">
    <w:name w:val="WW8Num4z6"/>
    <w:qFormat/>
    <w:rsid w:val="004026fc"/>
    <w:rPr/>
  </w:style>
  <w:style w:type="character" w:styleId="WW8Num4z7" w:customStyle="1">
    <w:name w:val="WW8Num4z7"/>
    <w:qFormat/>
    <w:rsid w:val="004026fc"/>
    <w:rPr/>
  </w:style>
  <w:style w:type="character" w:styleId="WW8Num4z8" w:customStyle="1">
    <w:name w:val="WW8Num4z8"/>
    <w:qFormat/>
    <w:rsid w:val="004026fc"/>
    <w:rPr/>
  </w:style>
  <w:style w:type="character" w:styleId="WW8Num5z0" w:customStyle="1">
    <w:name w:val="WW8Num5z0"/>
    <w:qFormat/>
    <w:rsid w:val="004026fc"/>
    <w:rPr/>
  </w:style>
  <w:style w:type="character" w:styleId="1" w:customStyle="1">
    <w:name w:val="Основной шрифт абзаца1"/>
    <w:qFormat/>
    <w:rsid w:val="004026fc"/>
    <w:rPr/>
  </w:style>
  <w:style w:type="character" w:styleId="Style13" w:customStyle="1">
    <w:name w:val="Текст выноски Знак"/>
    <w:qFormat/>
    <w:rsid w:val="004026fc"/>
    <w:rPr>
      <w:rFonts w:ascii="Tahoma" w:hAnsi="Tahoma" w:cs="Tahoma"/>
      <w:sz w:val="16"/>
      <w:szCs w:val="16"/>
    </w:rPr>
  </w:style>
  <w:style w:type="character" w:styleId="Style14" w:customStyle="1">
    <w:name w:val="Гипертекстовая ссылка"/>
    <w:qFormat/>
    <w:rsid w:val="004026fc"/>
    <w:rPr>
      <w:color w:val="008000"/>
    </w:rPr>
  </w:style>
  <w:style w:type="character" w:styleId="Style15" w:customStyle="1">
    <w:name w:val="Текст Знак"/>
    <w:basedOn w:val="1"/>
    <w:qFormat/>
    <w:rsid w:val="004026fc"/>
    <w:rPr>
      <w:rFonts w:ascii="Courier New" w:hAnsi="Courier New" w:cs="Courier New"/>
    </w:rPr>
  </w:style>
  <w:style w:type="character" w:styleId="Hyperlink">
    <w:name w:val="Hyperlink"/>
    <w:basedOn w:val="DefaultParagraphFont"/>
    <w:uiPriority w:val="99"/>
    <w:unhideWhenUsed/>
    <w:rsid w:val="00943ef1"/>
    <w:rPr>
      <w:color w:themeColor="hyperlink" w:val="0000FF"/>
      <w:u w:val="single"/>
    </w:rPr>
  </w:style>
  <w:style w:type="character" w:styleId="FontStyle128" w:customStyle="1">
    <w:name w:val="Font Style128"/>
    <w:basedOn w:val="1"/>
    <w:qFormat/>
    <w:rsid w:val="004026fc"/>
    <w:rPr>
      <w:rFonts w:ascii="Times New Roman" w:hAnsi="Times New Roman" w:cs="Times New Roman"/>
      <w:sz w:val="22"/>
      <w:szCs w:val="22"/>
    </w:rPr>
  </w:style>
  <w:style w:type="character" w:styleId="FollowedHyperlink" w:customStyle="1">
    <w:name w:val="FollowedHyperlink"/>
    <w:rsid w:val="004026fc"/>
    <w:rPr>
      <w:color w:val="800000"/>
      <w:u w:val="single"/>
    </w:rPr>
  </w:style>
  <w:style w:type="character" w:styleId="Style16">
    <w:name w:val="Символ сноски"/>
    <w:basedOn w:val="DefaultParagraphFont"/>
    <w:uiPriority w:val="99"/>
    <w:semiHidden/>
    <w:unhideWhenUsed/>
    <w:qFormat/>
    <w:rsid w:val="00987b96"/>
    <w:rPr>
      <w:vertAlign w:val="superscript"/>
    </w:rPr>
  </w:style>
  <w:style w:type="character" w:styleId="11" w:customStyle="1">
    <w:name w:val="Знак сноски1"/>
    <w:qFormat/>
    <w:rsid w:val="004026fc"/>
    <w:rPr>
      <w:vertAlign w:val="superscript"/>
    </w:rPr>
  </w:style>
  <w:style w:type="character" w:styleId="Style17" w:customStyle="1">
    <w:name w:val="Символ концевой сноски"/>
    <w:qFormat/>
    <w:rsid w:val="004026fc"/>
    <w:rPr>
      <w:vertAlign w:val="superscript"/>
    </w:rPr>
  </w:style>
  <w:style w:type="character" w:styleId="WW-" w:customStyle="1">
    <w:name w:val="WW-Символ концевой сноски"/>
    <w:qFormat/>
    <w:rsid w:val="004026fc"/>
    <w:rPr/>
  </w:style>
  <w:style w:type="character" w:styleId="Style18" w:customStyle="1">
    <w:name w:val="Символы концевой сноски"/>
    <w:qFormat/>
    <w:rsid w:val="004026fc"/>
    <w:rPr>
      <w:vertAlign w:val="superscript"/>
    </w:rPr>
  </w:style>
  <w:style w:type="character" w:styleId="12" w:customStyle="1">
    <w:name w:val="Знак концевой сноски1"/>
    <w:qFormat/>
    <w:rsid w:val="004026fc"/>
    <w:rPr>
      <w:vertAlign w:val="superscript"/>
    </w:rPr>
  </w:style>
  <w:style w:type="character" w:styleId="Style19" w:customStyle="1">
    <w:name w:val="Верхний колонтитул Знак"/>
    <w:basedOn w:val="DefaultParagraphFont"/>
    <w:uiPriority w:val="99"/>
    <w:semiHidden/>
    <w:qFormat/>
    <w:rsid w:val="00fc65d9"/>
    <w:rPr>
      <w:lang w:eastAsia="zh-CN"/>
    </w:rPr>
  </w:style>
  <w:style w:type="character" w:styleId="Style20" w:customStyle="1">
    <w:name w:val="Нижний колонтитул Знак"/>
    <w:basedOn w:val="DefaultParagraphFont"/>
    <w:uiPriority w:val="99"/>
    <w:semiHidden/>
    <w:qFormat/>
    <w:rsid w:val="00fc65d9"/>
    <w:rPr>
      <w:lang w:eastAsia="zh-CN"/>
    </w:rPr>
  </w:style>
  <w:style w:type="character" w:styleId="Style21" w:customStyle="1">
    <w:name w:val="Текст сноски Знак"/>
    <w:basedOn w:val="DefaultParagraphFont"/>
    <w:qFormat/>
    <w:rsid w:val="00c55298"/>
    <w:rPr>
      <w:lang w:eastAsia="zh-CN"/>
    </w:rPr>
  </w:style>
  <w:style w:type="character" w:styleId="13" w:customStyle="1">
    <w:name w:val="Текст сноски Знак1"/>
    <w:basedOn w:val="DefaultParagraphFont"/>
    <w:semiHidden/>
    <w:qFormat/>
    <w:rsid w:val="00987b96"/>
    <w:rPr>
      <w:lang w:eastAsia="zh-CN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Style22" w:customStyle="1">
    <w:name w:val="Заголовок"/>
    <w:basedOn w:val="Normal"/>
    <w:next w:val="BodyText"/>
    <w:qFormat/>
    <w:rsid w:val="004026fc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rsid w:val="004026fc"/>
    <w:pPr>
      <w:jc w:val="both"/>
    </w:pPr>
    <w:rPr>
      <w:sz w:val="24"/>
    </w:rPr>
  </w:style>
  <w:style w:type="paragraph" w:styleId="List">
    <w:name w:val="List"/>
    <w:basedOn w:val="BodyText"/>
    <w:rsid w:val="004026fc"/>
    <w:pPr/>
    <w:rPr>
      <w:rFonts w:cs="Lucida Sans"/>
    </w:rPr>
  </w:style>
  <w:style w:type="paragraph" w:styleId="Caption" w:customStyle="1">
    <w:name w:val="Caption"/>
    <w:basedOn w:val="Normal"/>
    <w:qFormat/>
    <w:rsid w:val="005c71f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5c71f8"/>
    <w:pPr>
      <w:suppressLineNumbers/>
    </w:pPr>
    <w:rPr>
      <w:rFonts w:cs="Arial"/>
    </w:rPr>
  </w:style>
  <w:style w:type="paragraph" w:styleId="Caption1">
    <w:name w:val="caption1"/>
    <w:basedOn w:val="Normal"/>
    <w:qFormat/>
    <w:rsid w:val="004026f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61" w:customStyle="1">
    <w:name w:val="Указатель6"/>
    <w:basedOn w:val="Normal"/>
    <w:qFormat/>
    <w:rsid w:val="004026fc"/>
    <w:pPr>
      <w:suppressLineNumbers/>
    </w:pPr>
    <w:rPr>
      <w:rFonts w:cs="Lucida Sans"/>
    </w:rPr>
  </w:style>
  <w:style w:type="paragraph" w:styleId="51" w:customStyle="1">
    <w:name w:val="Название объекта5"/>
    <w:basedOn w:val="Normal"/>
    <w:qFormat/>
    <w:rsid w:val="004026f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52" w:customStyle="1">
    <w:name w:val="Указатель5"/>
    <w:basedOn w:val="Normal"/>
    <w:qFormat/>
    <w:rsid w:val="004026fc"/>
    <w:pPr>
      <w:suppressLineNumbers/>
    </w:pPr>
    <w:rPr>
      <w:rFonts w:cs="Lucida Sans"/>
    </w:rPr>
  </w:style>
  <w:style w:type="paragraph" w:styleId="41" w:customStyle="1">
    <w:name w:val="Название объекта4"/>
    <w:basedOn w:val="Normal"/>
    <w:qFormat/>
    <w:rsid w:val="004026f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42" w:customStyle="1">
    <w:name w:val="Указатель4"/>
    <w:basedOn w:val="Normal"/>
    <w:qFormat/>
    <w:rsid w:val="004026fc"/>
    <w:pPr>
      <w:suppressLineNumbers/>
    </w:pPr>
    <w:rPr>
      <w:rFonts w:cs="Lucida Sans"/>
    </w:rPr>
  </w:style>
  <w:style w:type="paragraph" w:styleId="31" w:customStyle="1">
    <w:name w:val="Название объекта3"/>
    <w:basedOn w:val="Normal"/>
    <w:qFormat/>
    <w:rsid w:val="004026f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32" w:customStyle="1">
    <w:name w:val="Указатель3"/>
    <w:basedOn w:val="Normal"/>
    <w:qFormat/>
    <w:rsid w:val="004026fc"/>
    <w:pPr>
      <w:suppressLineNumbers/>
    </w:pPr>
    <w:rPr>
      <w:rFonts w:cs="Lucida Sans"/>
    </w:rPr>
  </w:style>
  <w:style w:type="paragraph" w:styleId="21" w:customStyle="1">
    <w:name w:val="Название объекта2"/>
    <w:basedOn w:val="Normal"/>
    <w:qFormat/>
    <w:rsid w:val="004026f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22" w:customStyle="1">
    <w:name w:val="Указатель2"/>
    <w:basedOn w:val="Normal"/>
    <w:qFormat/>
    <w:rsid w:val="004026fc"/>
    <w:pPr>
      <w:suppressLineNumbers/>
    </w:pPr>
    <w:rPr>
      <w:rFonts w:cs="Lucida Sans"/>
    </w:rPr>
  </w:style>
  <w:style w:type="paragraph" w:styleId="14" w:customStyle="1">
    <w:name w:val="Название объекта1"/>
    <w:basedOn w:val="Normal"/>
    <w:qFormat/>
    <w:rsid w:val="004026f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5" w:customStyle="1">
    <w:name w:val="Указатель1"/>
    <w:basedOn w:val="Normal"/>
    <w:qFormat/>
    <w:rsid w:val="004026fc"/>
    <w:pPr>
      <w:suppressLineNumbers/>
    </w:pPr>
    <w:rPr>
      <w:rFonts w:cs="Lucida Sans"/>
    </w:rPr>
  </w:style>
  <w:style w:type="paragraph" w:styleId="BodyTextIndent">
    <w:name w:val="Body Text Indent"/>
    <w:basedOn w:val="Normal"/>
    <w:rsid w:val="004026fc"/>
    <w:pPr>
      <w:ind w:firstLine="567"/>
      <w:jc w:val="both"/>
    </w:pPr>
    <w:rPr>
      <w:sz w:val="24"/>
    </w:rPr>
  </w:style>
  <w:style w:type="paragraph" w:styleId="16" w:customStyle="1">
    <w:name w:val="Цитата1"/>
    <w:basedOn w:val="Normal"/>
    <w:qFormat/>
    <w:rsid w:val="004026fc"/>
    <w:pPr>
      <w:ind w:firstLine="851" w:left="426" w:right="5244"/>
      <w:jc w:val="both"/>
    </w:pPr>
    <w:rPr>
      <w:i/>
      <w:sz w:val="22"/>
    </w:rPr>
  </w:style>
  <w:style w:type="paragraph" w:styleId="23" w:customStyle="1">
    <w:name w:val="Знак2"/>
    <w:basedOn w:val="Normal"/>
    <w:qFormat/>
    <w:rsid w:val="004026fc"/>
    <w:pPr>
      <w:spacing w:lineRule="exact" w:line="240" w:before="0" w:after="160"/>
    </w:pPr>
    <w:rPr>
      <w:rFonts w:ascii="Verdana" w:hAnsi="Verdana" w:cs="Verdana"/>
      <w:lang w:val="en-US"/>
    </w:rPr>
  </w:style>
  <w:style w:type="paragraph" w:styleId="ConsNonformat" w:customStyle="1">
    <w:name w:val="ConsNonformat"/>
    <w:qFormat/>
    <w:rsid w:val="004026fc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cs="Courier New" w:eastAsia="Times New Roman"/>
      <w:color w:val="auto"/>
      <w:kern w:val="0"/>
      <w:sz w:val="20"/>
      <w:szCs w:val="20"/>
      <w:lang w:eastAsia="zh-CN" w:val="ru-RU" w:bidi="ar-SA"/>
    </w:rPr>
  </w:style>
  <w:style w:type="paragraph" w:styleId="211" w:customStyle="1">
    <w:name w:val="Основной текст 21"/>
    <w:basedOn w:val="Normal"/>
    <w:qFormat/>
    <w:rsid w:val="004026fc"/>
    <w:pPr>
      <w:spacing w:lineRule="auto" w:line="480" w:before="0" w:after="120"/>
    </w:pPr>
    <w:rPr/>
  </w:style>
  <w:style w:type="paragraph" w:styleId="Style24" w:customStyle="1">
    <w:name w:val="Знак"/>
    <w:basedOn w:val="Normal"/>
    <w:qFormat/>
    <w:rsid w:val="004026fc"/>
    <w:pPr>
      <w:spacing w:lineRule="exact" w:line="240" w:before="0" w:after="160"/>
    </w:pPr>
    <w:rPr>
      <w:rFonts w:ascii="Verdana" w:hAnsi="Verdana" w:cs="Verdana"/>
      <w:lang w:val="en-US"/>
    </w:rPr>
  </w:style>
  <w:style w:type="paragraph" w:styleId="Style25" w:customStyle="1">
    <w:name w:val="Знак Знак Знак Знак"/>
    <w:basedOn w:val="Normal"/>
    <w:qFormat/>
    <w:rsid w:val="004026fc"/>
    <w:pPr>
      <w:spacing w:lineRule="exact" w:line="240" w:before="0" w:after="160"/>
    </w:pPr>
    <w:rPr>
      <w:rFonts w:ascii="Verdana" w:hAnsi="Verdana" w:cs="Verdana"/>
      <w:lang w:val="en-US"/>
    </w:rPr>
  </w:style>
  <w:style w:type="paragraph" w:styleId="BalloonText">
    <w:name w:val="Balloon Text"/>
    <w:basedOn w:val="Normal"/>
    <w:qFormat/>
    <w:rsid w:val="004026fc"/>
    <w:pPr/>
    <w:rPr>
      <w:rFonts w:ascii="Tahoma" w:hAnsi="Tahoma" w:cs="Tahoma"/>
      <w:sz w:val="16"/>
      <w:szCs w:val="16"/>
    </w:rPr>
  </w:style>
  <w:style w:type="paragraph" w:styleId="ConsNormal" w:customStyle="1">
    <w:name w:val="ConsNormal"/>
    <w:qFormat/>
    <w:rsid w:val="004026fc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eastAsia="zh-CN" w:val="ru-RU" w:bidi="ar-SA"/>
    </w:rPr>
  </w:style>
  <w:style w:type="paragraph" w:styleId="ConsPlusCell" w:customStyle="1">
    <w:name w:val="ConsPlusCell"/>
    <w:qFormat/>
    <w:rsid w:val="004026fc"/>
    <w:pPr>
      <w:widowControl w:val="false"/>
      <w:suppressAutoHyphens w:val="true"/>
      <w:bidi w:val="0"/>
      <w:spacing w:before="0" w:after="0"/>
      <w:jc w:val="left"/>
    </w:pPr>
    <w:rPr>
      <w:rFonts w:ascii="Arial" w:hAnsi="Arial" w:cs="Arial" w:eastAsia="Times New Roman"/>
      <w:color w:val="auto"/>
      <w:kern w:val="0"/>
      <w:sz w:val="20"/>
      <w:szCs w:val="20"/>
      <w:lang w:eastAsia="zh-CN" w:val="ru-RU" w:bidi="ar-SA"/>
    </w:rPr>
  </w:style>
  <w:style w:type="paragraph" w:styleId="ConsPlusNormal" w:customStyle="1">
    <w:name w:val="ConsPlusNormal"/>
    <w:next w:val="Normal"/>
    <w:qFormat/>
    <w:rsid w:val="004026fc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Arial" w:cs="Arial"/>
      <w:color w:val="auto"/>
      <w:kern w:val="0"/>
      <w:sz w:val="20"/>
      <w:szCs w:val="20"/>
      <w:lang w:eastAsia="zh-CN" w:bidi="ru-RU" w:val="ru-RU"/>
    </w:rPr>
  </w:style>
  <w:style w:type="paragraph" w:styleId="Style26" w:customStyle="1">
    <w:name w:val="Содержимое таблицы"/>
    <w:basedOn w:val="Normal"/>
    <w:qFormat/>
    <w:rsid w:val="004026fc"/>
    <w:pPr>
      <w:widowControl w:val="false"/>
      <w:suppressLineNumbers/>
    </w:pPr>
    <w:rPr>
      <w:rFonts w:ascii="MS Mincho" w:hAnsi="MS Mincho" w:eastAsia="MS Mincho" w:cs="MS Mincho"/>
      <w:szCs w:val="24"/>
      <w:lang w:bidi="ru-RU"/>
    </w:rPr>
  </w:style>
  <w:style w:type="paragraph" w:styleId="17" w:customStyle="1">
    <w:name w:val="Текст1"/>
    <w:basedOn w:val="Normal"/>
    <w:qFormat/>
    <w:rsid w:val="004026fc"/>
    <w:pPr/>
    <w:rPr>
      <w:rFonts w:ascii="Courier New" w:hAnsi="Courier New" w:cs="Courier New"/>
    </w:rPr>
  </w:style>
  <w:style w:type="paragraph" w:styleId="Style101" w:customStyle="1">
    <w:name w:val="Style10"/>
    <w:basedOn w:val="Normal"/>
    <w:qFormat/>
    <w:rsid w:val="004026fc"/>
    <w:pPr>
      <w:widowControl w:val="false"/>
      <w:spacing w:lineRule="exact" w:line="305"/>
      <w:jc w:val="center"/>
    </w:pPr>
    <w:rPr>
      <w:sz w:val="24"/>
      <w:szCs w:val="24"/>
    </w:rPr>
  </w:style>
  <w:style w:type="paragraph" w:styleId="ConsPlusTitle" w:customStyle="1">
    <w:name w:val="ConsPlusTitle"/>
    <w:qFormat/>
    <w:rsid w:val="004026fc"/>
    <w:pPr>
      <w:widowControl w:val="false"/>
      <w:suppressAutoHyphens w:val="true"/>
      <w:bidi w:val="0"/>
      <w:spacing w:before="0" w:after="0"/>
      <w:jc w:val="left"/>
    </w:pPr>
    <w:rPr>
      <w:rFonts w:ascii="Calibri" w:hAnsi="Calibri" w:cs="Calibri" w:eastAsia="Times New Roman"/>
      <w:b/>
      <w:color w:val="auto"/>
      <w:kern w:val="0"/>
      <w:sz w:val="22"/>
      <w:szCs w:val="20"/>
      <w:lang w:eastAsia="zh-CN" w:val="ru-RU" w:bidi="ar-SA"/>
    </w:rPr>
  </w:style>
  <w:style w:type="paragraph" w:styleId="Style27" w:customStyle="1">
    <w:name w:val="Содержимое врезки"/>
    <w:basedOn w:val="Normal"/>
    <w:qFormat/>
    <w:rsid w:val="004026fc"/>
    <w:pPr/>
    <w:rPr/>
  </w:style>
  <w:style w:type="paragraph" w:styleId="Style28" w:customStyle="1">
    <w:name w:val="Заголовок таблицы"/>
    <w:basedOn w:val="Style26"/>
    <w:qFormat/>
    <w:rsid w:val="004026fc"/>
    <w:pPr>
      <w:jc w:val="center"/>
    </w:pPr>
    <w:rPr>
      <w:b/>
      <w:bCs/>
    </w:rPr>
  </w:style>
  <w:style w:type="paragraph" w:styleId="18" w:customStyle="1">
    <w:name w:val="Обычный (веб)1"/>
    <w:basedOn w:val="Normal"/>
    <w:qFormat/>
    <w:rsid w:val="004026fc"/>
    <w:pPr>
      <w:spacing w:before="280" w:after="280"/>
    </w:pPr>
    <w:rPr>
      <w:sz w:val="24"/>
      <w:szCs w:val="24"/>
    </w:rPr>
  </w:style>
  <w:style w:type="paragraph" w:styleId="FootnoteText">
    <w:name w:val="Footnote Text"/>
    <w:basedOn w:val="Normal"/>
    <w:link w:val="Style21"/>
    <w:rsid w:val="00987b96"/>
    <w:pPr>
      <w:widowControl w:val="false"/>
      <w:shd w:val="clear" w:color="auto" w:fill="FFFFFF"/>
      <w:suppressAutoHyphens w:val="false"/>
      <w:spacing w:before="0" w:after="40"/>
    </w:pPr>
    <w:rPr/>
  </w:style>
  <w:style w:type="paragraph" w:styleId="Style29" w:customStyle="1">
    <w:name w:val="Верхний и нижний колонтитулы"/>
    <w:basedOn w:val="Normal"/>
    <w:qFormat/>
    <w:rsid w:val="005c71f8"/>
    <w:pPr/>
    <w:rPr/>
  </w:style>
  <w:style w:type="paragraph" w:styleId="Style30">
    <w:name w:val="Колонтитул"/>
    <w:basedOn w:val="Normal"/>
    <w:qFormat/>
    <w:pPr/>
    <w:rPr/>
  </w:style>
  <w:style w:type="paragraph" w:styleId="Header" w:customStyle="1">
    <w:name w:val="Header"/>
    <w:basedOn w:val="Normal"/>
    <w:uiPriority w:val="99"/>
    <w:semiHidden/>
    <w:unhideWhenUsed/>
    <w:rsid w:val="00fc65d9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 w:customStyle="1">
    <w:name w:val="Footer"/>
    <w:basedOn w:val="Normal"/>
    <w:uiPriority w:val="99"/>
    <w:semiHidden/>
    <w:unhideWhenUsed/>
    <w:rsid w:val="00fc65d9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TableParagraph" w:customStyle="1">
    <w:name w:val="Table Paragraph"/>
    <w:basedOn w:val="Normal"/>
    <w:qFormat/>
    <w:rsid w:val="00cd0529"/>
    <w:pPr>
      <w:widowControl w:val="false"/>
      <w:shd w:val="clear" w:color="auto" w:fill="FFFFFF"/>
      <w:suppressAutoHyphens w:val="false"/>
    </w:pPr>
    <w:rPr>
      <w:sz w:val="22"/>
      <w:szCs w:val="22"/>
    </w:rPr>
  </w:style>
  <w:style w:type="paragraph" w:styleId="Style31" w:customStyle="1">
    <w:name w:val="Текст в заданном формате"/>
    <w:basedOn w:val="Normal"/>
    <w:qFormat/>
    <w:rsid w:val="001b7df5"/>
    <w:pPr>
      <w:spacing w:lineRule="auto" w:line="276"/>
    </w:pPr>
    <w:rPr>
      <w:rFonts w:ascii="Liberation Mono" w:hAnsi="Liberation Mono" w:eastAsia="NSimSun" w:cs="Liberation Mono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notes" Target="footnot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0EFF74-5BA5-47CE-AA85-FAC574BAA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888</TotalTime>
  <Application>LibreOffice/7.6.2.1$Windows_X86_64 LibreOffice_project/56f7684011345957bbf33a7ee678afaf4d2ba333</Application>
  <AppVersion>15.0000</AppVersion>
  <Pages>19</Pages>
  <Words>4577</Words>
  <Characters>35812</Characters>
  <CharactersWithSpaces>39151</CharactersWithSpaces>
  <Paragraphs>1377</Paragraphs>
  <Company>КонсультантПлюс Версия 4023.00.09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2023-10-24T08:06:00Z</dcterms:created>
  <dc:creator>JurKUMI</dc:creator>
  <dc:description/>
  <dc:language>ru-RU</dc:language>
  <cp:lastModifiedBy/>
  <cp:lastPrinted>2023-10-27T09:59:00Z</cp:lastPrinted>
  <dcterms:modified xsi:type="dcterms:W3CDTF">2026-10-07T09:50:00Z</dcterms:modified>
  <cp:revision>189</cp:revision>
  <dc:subject/>
  <dc:title>Постановление Губернатора Владимирской обл. от 07.04.2014 N 338(ред. от 31.03.2023)"О государственной программе Владимирской области "Информационное общество"(вместе со "Стратегическими приоритетами государственной программы Владимирской области "Информационное общество")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